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5A60D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diciembre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55308F" w:rsidP="009E2A2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diciembre de 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796E33" w:rsidP="00796E3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796E3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796E3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 de dic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14,98</w:t>
            </w:r>
            <w:r w:rsidR="00DD6B66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</w:t>
            </w:r>
            <w:r w:rsidR="009E2A22">
              <w:rPr>
                <w:rFonts w:eastAsia="Calibri"/>
                <w:sz w:val="10"/>
                <w:szCs w:val="10"/>
                <w:lang w:val="es-MX" w:eastAsia="en-US"/>
              </w:rPr>
              <w:t>628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14,98</w:t>
            </w:r>
            <w:r w:rsidR="00DD6B66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41,</w:t>
            </w:r>
            <w:r w:rsidR="009E2A22">
              <w:rPr>
                <w:rFonts w:eastAsia="Calibri"/>
                <w:sz w:val="10"/>
                <w:szCs w:val="10"/>
                <w:lang w:val="es-MX" w:eastAsia="en-US"/>
              </w:rPr>
              <w:t>628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14,98</w:t>
            </w:r>
            <w:r w:rsidR="00DD6B66">
              <w:rPr>
                <w:rFonts w:eastAsia="Calibri"/>
                <w:sz w:val="10"/>
                <w:szCs w:val="10"/>
                <w:lang w:val="es-MX" w:eastAsia="en-US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41,</w:t>
            </w:r>
            <w:r w:rsidR="009E2A22">
              <w:rPr>
                <w:rFonts w:eastAsia="Calibri"/>
                <w:sz w:val="10"/>
                <w:szCs w:val="10"/>
                <w:lang w:val="es-MX" w:eastAsia="en-US"/>
              </w:rPr>
              <w:t>628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D79CB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Pr="00B6097C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DA26B4" w:rsidP="00CB4883">
      <w:pPr>
        <w:rPr>
          <w:sz w:val="2"/>
        </w:rPr>
      </w:pPr>
      <w:r w:rsidRPr="00DA26B4">
        <w:rPr>
          <w:rFonts w:eastAsia="Calibri"/>
          <w:noProof/>
          <w:sz w:val="10"/>
          <w:szCs w:val="10"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10.05pt;width:654.75pt;height:48.8pt;z-index:251660288;mso-width-relative:margin;mso-height-relative:margin" stroked="f">
            <v:textbox>
              <w:txbxContent>
                <w:p w:rsidR="001D79CB" w:rsidRDefault="001D79CB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1D79CB" w:rsidRDefault="001D79CB" w:rsidP="001D79CB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695,303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FE6A56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721,947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695,303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721,947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14,9</w:t>
            </w:r>
            <w:r w:rsidR="00DD6B66">
              <w:rPr>
                <w:rFonts w:eastAsia="Calibri"/>
                <w:sz w:val="10"/>
                <w:szCs w:val="10"/>
                <w:lang w:val="es-MX" w:eastAsia="en-US"/>
              </w:rPr>
              <w:t>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41,</w:t>
            </w:r>
            <w:r w:rsidR="009E2A22">
              <w:rPr>
                <w:rFonts w:eastAsia="Calibri"/>
                <w:sz w:val="10"/>
                <w:szCs w:val="10"/>
                <w:lang w:val="es-MX" w:eastAsia="en-US"/>
              </w:rPr>
              <w:t>555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E2A22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695,303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721,947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695,303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FE6A56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721,947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DA26B4" w:rsidP="00CB4883">
      <w:pPr>
        <w:pStyle w:val="Texto"/>
      </w:pPr>
      <w:r>
        <w:rPr>
          <w:noProof/>
          <w:lang w:val="es-MX" w:eastAsia="es-MX"/>
        </w:rPr>
        <w:pict>
          <v:shape id="_x0000_s1027" type="#_x0000_t202" style="position:absolute;left:0;text-align:left;margin-left:6.65pt;margin-top:86.75pt;width:654.75pt;height:48.8pt;z-index:251661312;mso-position-horizontal-relative:text;mso-position-vertical-relative:text;mso-width-relative:margin;mso-height-relative:margin" stroked="f">
            <v:textbox>
              <w:txbxContent>
                <w:p w:rsidR="001D79CB" w:rsidRDefault="001D79CB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1D79CB" w:rsidRDefault="001D79CB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5A60D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8D63C5">
              <w:rPr>
                <w:b/>
                <w:sz w:val="10"/>
                <w:szCs w:val="10"/>
              </w:rPr>
              <w:t>dic</w:t>
            </w:r>
            <w:r>
              <w:rPr>
                <w:b/>
                <w:sz w:val="10"/>
                <w:szCs w:val="10"/>
              </w:rPr>
              <w:t>iembre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DA26B4" w:rsidP="00CB4883">
      <w:pPr>
        <w:pStyle w:val="Texto"/>
        <w:rPr>
          <w:position w:val="6"/>
          <w:szCs w:val="16"/>
        </w:rPr>
      </w:pPr>
      <w:r w:rsidRPr="00DA26B4">
        <w:rPr>
          <w:b/>
          <w:noProof/>
          <w:lang w:val="es-MX" w:eastAsia="es-MX"/>
        </w:rPr>
        <w:pict>
          <v:shape id="_x0000_s1030" type="#_x0000_t202" style="position:absolute;left:0;text-align:left;margin-left:-36.2pt;margin-top:12.9pt;width:513pt;height:48.8pt;z-index:251662336;mso-position-horizontal-relative:text;mso-position-vertical-relative:text;mso-width-relative:margin;mso-height-relative:margin" stroked="f">
            <v:textbox>
              <w:txbxContent>
                <w:p w:rsidR="001D79CB" w:rsidRPr="001D79CB" w:rsidRDefault="001D79CB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1D79CB" w:rsidRPr="001D79CB" w:rsidRDefault="001D79CB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1D79CB" w:rsidRPr="001D79CB" w:rsidRDefault="001D79CB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1D79CB" w:rsidRDefault="001D79CB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5A60D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D63C5">
              <w:rPr>
                <w:b/>
                <w:sz w:val="12"/>
                <w:szCs w:val="12"/>
              </w:rPr>
              <w:t>dic</w:t>
            </w:r>
            <w:r>
              <w:rPr>
                <w:b/>
                <w:sz w:val="12"/>
                <w:szCs w:val="12"/>
              </w:rPr>
              <w:t>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DA26B4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31" type="#_x0000_t202" style="position:absolute;left:0;text-align:left;margin-left:4.4pt;margin-top:20.25pt;width:654.75pt;height:48.8pt;z-index:251663360;mso-width-relative:margin;mso-height-relative:margin" stroked="f">
            <v:textbox>
              <w:txbxContent>
                <w:p w:rsidR="001D79CB" w:rsidRDefault="001D79CB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1D79CB" w:rsidRDefault="001D79CB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1D79CB" w:rsidRDefault="001D79CB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5A60D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D63C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1.227,000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153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153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1,153,380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39</w:t>
            </w:r>
            <w:r w:rsidR="00DD6B66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39</w:t>
            </w:r>
            <w:r w:rsidR="00DD6B66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1,138,390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D63C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14,9</w:t>
            </w:r>
            <w:r w:rsidR="00DD6B66">
              <w:rPr>
                <w:rFonts w:ascii="Arial" w:hAnsi="Arial" w:cs="Arial"/>
                <w:sz w:val="12"/>
                <w:szCs w:val="12"/>
                <w:lang w:val="es-MX"/>
              </w:rPr>
              <w:t>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D63C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14,9</w:t>
            </w:r>
            <w:r w:rsidR="00DD6B66">
              <w:rPr>
                <w:rFonts w:ascii="Arial" w:hAnsi="Arial" w:cs="Arial"/>
                <w:sz w:val="12"/>
                <w:szCs w:val="12"/>
                <w:lang w:val="es-MX"/>
              </w:rPr>
              <w:t>90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14,990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14,990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14,990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14,99</w:t>
            </w:r>
            <w:r w:rsidR="00CB488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,153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153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7F75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138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39</w:t>
            </w:r>
            <w:r w:rsidR="00107F7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13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8,</w:t>
            </w:r>
            <w:r w:rsidR="008D63C5">
              <w:rPr>
                <w:rFonts w:ascii="Arial" w:hAnsi="Arial" w:cs="Arial"/>
                <w:sz w:val="12"/>
                <w:szCs w:val="12"/>
                <w:lang w:val="es-MX"/>
              </w:rPr>
              <w:t>39</w:t>
            </w:r>
            <w:r w:rsidR="00107F7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8D63C5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14</w:t>
            </w:r>
            <w:r w:rsidR="0053607D">
              <w:rPr>
                <w:rFonts w:ascii="Arial" w:hAnsi="Arial" w:cs="Arial"/>
                <w:b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</w:t>
            </w:r>
            <w:r w:rsidR="00107F75">
              <w:rPr>
                <w:rFonts w:ascii="Arial" w:hAnsi="Arial" w:cs="Arial"/>
                <w:b/>
                <w:sz w:val="12"/>
                <w:szCs w:val="12"/>
                <w:lang w:val="es-MX"/>
              </w:rPr>
              <w:t>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8D63C5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14</w:t>
            </w:r>
            <w:r w:rsidR="0053607D">
              <w:rPr>
                <w:rFonts w:ascii="Arial" w:hAnsi="Arial" w:cs="Arial"/>
                <w:b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</w:t>
            </w:r>
            <w:r w:rsidR="00107F75">
              <w:rPr>
                <w:rFonts w:ascii="Arial" w:hAnsi="Arial" w:cs="Arial"/>
                <w:b/>
                <w:sz w:val="12"/>
                <w:szCs w:val="12"/>
                <w:lang w:val="es-MX"/>
              </w:rPr>
              <w:t>90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DA26B4" w:rsidP="00CB4883">
      <w:pPr>
        <w:pStyle w:val="Texto"/>
        <w:rPr>
          <w:b/>
        </w:rPr>
      </w:pPr>
      <w:r w:rsidRPr="00DA26B4">
        <w:rPr>
          <w:noProof/>
          <w:sz w:val="12"/>
          <w:szCs w:val="12"/>
          <w:lang w:val="es-MX" w:eastAsia="es-MX"/>
        </w:rPr>
        <w:pict>
          <v:shape id="_x0000_s1032" type="#_x0000_t202" style="position:absolute;left:0;text-align:left;margin-left:-2.25pt;margin-top:18.6pt;width:513pt;height:48.8pt;z-index:251664384;mso-position-horizontal-relative:text;mso-position-vertical-relative:text;mso-width-relative:margin;mso-height-relative:margin" stroked="f">
            <v:textbox>
              <w:txbxContent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5A60D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D63C5">
              <w:rPr>
                <w:b/>
                <w:bCs/>
                <w:sz w:val="12"/>
                <w:szCs w:val="12"/>
                <w:lang w:val="es-MX"/>
              </w:rPr>
              <w:t>dic</w:t>
            </w:r>
            <w:r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D63C5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8D63C5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D63C5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8D63C5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526FD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D63C5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8D63C5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D63C5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8D63C5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526FD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D63C5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</w:t>
            </w:r>
            <w:r w:rsidR="00CB4883"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8D63C5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8D63C5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526F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-73,620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1,153,380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8D63C5">
              <w:rPr>
                <w:sz w:val="12"/>
                <w:szCs w:val="12"/>
                <w:lang w:val="en-US"/>
              </w:rPr>
              <w:t>,153</w:t>
            </w:r>
            <w:r>
              <w:rPr>
                <w:sz w:val="12"/>
                <w:szCs w:val="12"/>
                <w:lang w:val="en-US"/>
              </w:rPr>
              <w:t>,</w:t>
            </w:r>
            <w:r w:rsidR="008D63C5">
              <w:rPr>
                <w:sz w:val="12"/>
                <w:szCs w:val="12"/>
                <w:lang w:val="en-US"/>
              </w:rPr>
              <w:t>380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</w:t>
            </w:r>
            <w:r w:rsidR="00B12CDE">
              <w:rPr>
                <w:sz w:val="12"/>
                <w:szCs w:val="12"/>
                <w:lang w:val="en-US"/>
              </w:rPr>
              <w:t>153</w:t>
            </w:r>
            <w:r>
              <w:rPr>
                <w:sz w:val="12"/>
                <w:szCs w:val="12"/>
                <w:lang w:val="en-US"/>
              </w:rPr>
              <w:t>,</w:t>
            </w:r>
            <w:r w:rsidR="00B12CDE">
              <w:rPr>
                <w:sz w:val="12"/>
                <w:szCs w:val="12"/>
                <w:lang w:val="en-US"/>
              </w:rPr>
              <w:t>3</w:t>
            </w:r>
            <w:r>
              <w:rPr>
                <w:sz w:val="12"/>
                <w:szCs w:val="12"/>
                <w:lang w:val="en-US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526FD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-73,620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B12CDE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B12CDE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B12CDE">
              <w:rPr>
                <w:sz w:val="12"/>
                <w:szCs w:val="12"/>
                <w:lang w:val="es-MX"/>
              </w:rPr>
              <w:t>153</w:t>
            </w:r>
            <w:r>
              <w:rPr>
                <w:sz w:val="12"/>
                <w:szCs w:val="12"/>
                <w:lang w:val="es-MX"/>
              </w:rPr>
              <w:t>,</w:t>
            </w:r>
            <w:r w:rsidR="00B12CDE">
              <w:rPr>
                <w:sz w:val="12"/>
                <w:szCs w:val="12"/>
                <w:lang w:val="es-MX"/>
              </w:rPr>
              <w:t>3</w:t>
            </w:r>
            <w:r>
              <w:rPr>
                <w:sz w:val="12"/>
                <w:szCs w:val="12"/>
                <w:lang w:val="es-MX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526FD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DA26B4" w:rsidP="00CB4883">
      <w:pPr>
        <w:pStyle w:val="Texto"/>
        <w:spacing w:after="0"/>
        <w:ind w:left="1627" w:hanging="1339"/>
        <w:rPr>
          <w:b/>
          <w:lang w:val="es-MX"/>
        </w:rPr>
      </w:pPr>
      <w:r w:rsidRPr="00DA26B4">
        <w:rPr>
          <w:b/>
          <w:noProof/>
          <w:sz w:val="12"/>
          <w:szCs w:val="12"/>
          <w:lang w:val="es-MX" w:eastAsia="es-MX"/>
        </w:rPr>
        <w:pict>
          <v:shape id="_x0000_s1033" type="#_x0000_t202" style="position:absolute;left:0;text-align:left;margin-left:-2.25pt;margin-top:15.4pt;width:513pt;height:48.8pt;z-index:251665408;mso-position-horizontal-relative:text;mso-position-vertical-relative:text;mso-width-relative:margin;mso-height-relative:margin" stroked="f">
            <v:textbox>
              <w:txbxContent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5A60D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dici</w:t>
            </w:r>
            <w:r>
              <w:rPr>
                <w:b/>
                <w:bCs/>
                <w:sz w:val="11"/>
                <w:szCs w:val="11"/>
                <w:lang w:val="es-MX"/>
              </w:rPr>
              <w:t>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16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-73,620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1,153,380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1,138,390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1,138,390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14,990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</w:t>
            </w:r>
            <w:r w:rsidR="00CB4883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721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</w:t>
            </w:r>
            <w:r w:rsidR="00CB4883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1,951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339,324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339,324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176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164,397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164,397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-53,620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502,380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449,172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449,172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3,187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-28,620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191,380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177,244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3,187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-23,000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B12CDE">
              <w:rPr>
                <w:sz w:val="11"/>
                <w:szCs w:val="11"/>
                <w:lang w:val="es-MX"/>
              </w:rPr>
              <w:t>6</w:t>
            </w: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B12CDE">
              <w:rPr>
                <w:sz w:val="11"/>
                <w:szCs w:val="11"/>
                <w:lang w:val="es-MX"/>
              </w:rPr>
              <w:t>6</w:t>
            </w: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135,498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135,498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7,440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40,402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40,402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</w:t>
            </w:r>
            <w:r w:rsidR="00CB4883"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52,549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</w:t>
            </w:r>
            <w:r w:rsidR="00CB4883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5</w:t>
            </w:r>
            <w:r w:rsidR="00CB4883">
              <w:rPr>
                <w:sz w:val="11"/>
                <w:szCs w:val="11"/>
                <w:lang w:val="es-MX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</w:t>
            </w:r>
            <w:r w:rsidR="00CB4883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116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6,127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A26B4" w:rsidP="00CB4883">
      <w:pPr>
        <w:rPr>
          <w:sz w:val="2"/>
        </w:rPr>
      </w:pPr>
      <w:r>
        <w:rPr>
          <w:noProof/>
          <w:sz w:val="2"/>
          <w:lang w:val="es-MX" w:eastAsia="es-MX"/>
        </w:rPr>
        <w:pict>
          <v:shape id="_x0000_s1034" type="#_x0000_t202" style="position:absolute;margin-left:-5.25pt;margin-top:.65pt;width:513pt;height:48.8pt;z-index:251666432;mso-width-relative:margin;mso-height-relative:margin" stroked="f">
            <v:textbox>
              <w:txbxContent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-73,620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1,153,380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B12CDE">
              <w:rPr>
                <w:b/>
                <w:sz w:val="11"/>
                <w:szCs w:val="11"/>
                <w:lang w:val="es-MX"/>
              </w:rPr>
              <w:t>13</w:t>
            </w:r>
            <w:r>
              <w:rPr>
                <w:b/>
                <w:sz w:val="11"/>
                <w:szCs w:val="11"/>
                <w:lang w:val="es-MX"/>
              </w:rPr>
              <w:t>8,</w:t>
            </w:r>
            <w:r w:rsidR="00B12CDE">
              <w:rPr>
                <w:b/>
                <w:sz w:val="11"/>
                <w:szCs w:val="11"/>
                <w:lang w:val="es-MX"/>
              </w:rPr>
              <w:t>39</w:t>
            </w:r>
            <w:r w:rsidR="00DF2700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B12CDE">
              <w:rPr>
                <w:b/>
                <w:sz w:val="11"/>
                <w:szCs w:val="11"/>
                <w:lang w:val="es-MX"/>
              </w:rPr>
              <w:t>138,39</w:t>
            </w:r>
            <w:r w:rsidR="00DF2700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12CD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149</w:t>
            </w:r>
            <w:r w:rsidR="00DF2700">
              <w:rPr>
                <w:b/>
                <w:sz w:val="11"/>
                <w:szCs w:val="11"/>
                <w:lang w:val="es-MX"/>
              </w:rPr>
              <w:t>90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DA26B4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-64.3pt;margin-top:26.5pt;width:654.75pt;height:48.8pt;z-index:251667456;mso-width-relative:margin;mso-height-relative:margin" stroked="f">
            <v:textbox style="mso-next-textbox:#_x0000_s1035">
              <w:txbxContent>
                <w:p w:rsidR="000A6E71" w:rsidRDefault="000A6E71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A6E71" w:rsidRDefault="000A6E71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A6E71" w:rsidRDefault="000A6E71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5A60D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5D1BB4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-73,620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1,153,380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1,138,390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1,138,390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5D1BB4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7937A3">
              <w:rPr>
                <w:sz w:val="12"/>
                <w:szCs w:val="12"/>
                <w:lang w:val="es-MX" w:eastAsia="es-MX"/>
              </w:rPr>
              <w:t>4,990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-73,620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1,153,380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1,138,390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1,138,390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14,990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-73,620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1,153,380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,1,153,380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1,138,390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14,990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DA26B4" w:rsidP="00CB4883">
      <w:pPr>
        <w:pStyle w:val="Texto"/>
        <w:rPr>
          <w:b/>
          <w:lang w:val="es-MX"/>
        </w:rPr>
      </w:pPr>
      <w:r w:rsidRPr="00DA26B4">
        <w:rPr>
          <w:noProof/>
          <w:lang w:val="es-MX" w:eastAsia="es-MX"/>
        </w:rPr>
        <w:pict>
          <v:shape id="_x0000_s1036" type="#_x0000_t202" style="position:absolute;left:0;text-align:left;margin-left:-60.55pt;margin-top:45.2pt;width:654.75pt;height:48.8pt;z-index:251668480;mso-width-relative:margin;mso-height-relative:margin" stroked="f">
            <v:textbox>
              <w:txbxContent>
                <w:p w:rsidR="000A6E71" w:rsidRDefault="000A6E71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0A6E71" w:rsidRDefault="000A6E71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0A6E71" w:rsidRDefault="000A6E71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5D1BB4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D1BB4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14,990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14,990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305FF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14,990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-73,620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1,153,380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1,138,390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14,990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DA26B4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-4.5pt;margin-top:7.55pt;width:513pt;height:48.8pt;z-index:251669504;mso-width-relative:margin;mso-height-relative:margin" stroked="f">
            <v:textbox>
              <w:txbxContent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5A60D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D1BB4">
              <w:rPr>
                <w:b/>
                <w:bCs/>
                <w:sz w:val="12"/>
                <w:szCs w:val="12"/>
                <w:lang w:val="es-MX"/>
              </w:rPr>
              <w:t>dic</w:t>
            </w:r>
            <w:r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16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</w:t>
            </w:r>
            <w:r w:rsidR="0002207D">
              <w:rPr>
                <w:b/>
                <w:sz w:val="12"/>
                <w:szCs w:val="12"/>
                <w:lang w:val="es-MX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1,951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07D" w:rsidRPr="006751B0" w:rsidRDefault="0076186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</w:t>
            </w:r>
            <w:r w:rsidR="0002207D">
              <w:rPr>
                <w:b/>
                <w:sz w:val="12"/>
                <w:szCs w:val="12"/>
                <w:lang w:val="es-MX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1,951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</w:t>
            </w:r>
            <w:r w:rsidR="0002207D">
              <w:rPr>
                <w:b/>
                <w:sz w:val="12"/>
                <w:szCs w:val="12"/>
                <w:lang w:val="es-MX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2611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1,951</w:t>
            </w:r>
          </w:p>
        </w:tc>
      </w:tr>
    </w:tbl>
    <w:p w:rsidR="00D94B91" w:rsidRDefault="00DA26B4">
      <w:r>
        <w:rPr>
          <w:noProof/>
          <w:lang w:val="es-MX" w:eastAsia="es-MX"/>
        </w:rPr>
        <w:pict>
          <v:shape id="_x0000_s1038" type="#_x0000_t202" style="position:absolute;margin-left:-16.5pt;margin-top:37.1pt;width:513pt;height:48.8pt;z-index:251670528;mso-position-horizontal-relative:text;mso-position-vertical-relative:text;mso-width-relative:margin;mso-height-relative:margin" stroked="f">
            <v:textbox>
              <w:txbxContent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0A6E71" w:rsidRPr="001D79CB" w:rsidRDefault="000A6E7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0A6E71" w:rsidRDefault="000A6E71" w:rsidP="000A6E71">
                  <w:pPr>
                    <w:jc w:val="center"/>
                  </w:pPr>
                </w:p>
              </w:txbxContent>
            </v:textbox>
          </v:shape>
        </w:pic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22" w:rsidRDefault="009E2A22">
      <w:r>
        <w:separator/>
      </w:r>
    </w:p>
  </w:endnote>
  <w:endnote w:type="continuationSeparator" w:id="0">
    <w:p w:rsidR="009E2A22" w:rsidRDefault="009E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Default="009E2A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Default="009E2A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22" w:rsidRDefault="009E2A22">
      <w:r>
        <w:separator/>
      </w:r>
    </w:p>
  </w:footnote>
  <w:footnote w:type="continuationSeparator" w:id="0">
    <w:p w:rsidR="009E2A22" w:rsidRDefault="009E2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Pr="00D041E0" w:rsidRDefault="009E2A22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DA26B4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DA26B4" w:rsidRPr="00D041E0">
      <w:rPr>
        <w:sz w:val="18"/>
        <w:szCs w:val="18"/>
      </w:rPr>
      <w:fldChar w:fldCharType="end"/>
    </w:r>
  </w:p>
  <w:p w:rsidR="009E2A22" w:rsidRPr="009E4DB1" w:rsidRDefault="009E2A22" w:rsidP="00DB43BE">
    <w:pPr>
      <w:pStyle w:val="Fechas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Pr="00602A0C" w:rsidRDefault="009E2A22" w:rsidP="00DB43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Pr="00D041E0" w:rsidRDefault="009E2A22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DA26B4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DA26B4" w:rsidRPr="00D041E0">
      <w:rPr>
        <w:sz w:val="18"/>
        <w:szCs w:val="18"/>
      </w:rPr>
      <w:fldChar w:fldCharType="end"/>
    </w:r>
  </w:p>
  <w:p w:rsidR="009E2A22" w:rsidRPr="00D041E0" w:rsidRDefault="009E2A22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DA26B4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DA26B4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DA26B4" w:rsidRPr="00D041E0">
      <w:rPr>
        <w:sz w:val="18"/>
        <w:szCs w:val="18"/>
      </w:rPr>
      <w:fldChar w:fldCharType="end"/>
    </w:r>
  </w:p>
  <w:p w:rsidR="009E2A22" w:rsidRPr="008A4FDD" w:rsidRDefault="009E2A22" w:rsidP="00DB43B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22" w:rsidRPr="00FF6F8E" w:rsidRDefault="009E2A22" w:rsidP="00DB43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83"/>
    <w:rsid w:val="0002207D"/>
    <w:rsid w:val="000526FD"/>
    <w:rsid w:val="000A6E71"/>
    <w:rsid w:val="00105C44"/>
    <w:rsid w:val="00107F75"/>
    <w:rsid w:val="00151BF2"/>
    <w:rsid w:val="0017253B"/>
    <w:rsid w:val="001D79CB"/>
    <w:rsid w:val="00261183"/>
    <w:rsid w:val="0029260C"/>
    <w:rsid w:val="00305FF8"/>
    <w:rsid w:val="00321283"/>
    <w:rsid w:val="00396590"/>
    <w:rsid w:val="003A43D0"/>
    <w:rsid w:val="003F50C8"/>
    <w:rsid w:val="004235AC"/>
    <w:rsid w:val="00442BAB"/>
    <w:rsid w:val="004822FF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46247"/>
    <w:rsid w:val="00761865"/>
    <w:rsid w:val="007937A3"/>
    <w:rsid w:val="00796E33"/>
    <w:rsid w:val="00835F81"/>
    <w:rsid w:val="008546A8"/>
    <w:rsid w:val="008D63C5"/>
    <w:rsid w:val="009E2A22"/>
    <w:rsid w:val="00AA0299"/>
    <w:rsid w:val="00AB4A70"/>
    <w:rsid w:val="00B12CDE"/>
    <w:rsid w:val="00BB4F2C"/>
    <w:rsid w:val="00BB612C"/>
    <w:rsid w:val="00BE71A4"/>
    <w:rsid w:val="00CB4883"/>
    <w:rsid w:val="00D5029B"/>
    <w:rsid w:val="00D94B91"/>
    <w:rsid w:val="00DA26B4"/>
    <w:rsid w:val="00DB43BE"/>
    <w:rsid w:val="00DD6B66"/>
    <w:rsid w:val="00DF2700"/>
    <w:rsid w:val="00E4454B"/>
    <w:rsid w:val="00EC38EA"/>
    <w:rsid w:val="00F84042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F288-7093-4705-ADB1-5ECFB094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5312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Gabriel Carvajal</cp:lastModifiedBy>
  <cp:revision>30</cp:revision>
  <cp:lastPrinted>2016-12-23T18:28:00Z</cp:lastPrinted>
  <dcterms:created xsi:type="dcterms:W3CDTF">2016-12-05T21:33:00Z</dcterms:created>
  <dcterms:modified xsi:type="dcterms:W3CDTF">2017-01-11T21:42:00Z</dcterms:modified>
</cp:coreProperties>
</file>