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77B" w:rsidRDefault="00F6577B" w:rsidP="00283DFE">
      <w:pPr>
        <w:jc w:val="center"/>
      </w:pPr>
    </w:p>
    <w:p w:rsidR="00FD02ED" w:rsidRDefault="00B877CC" w:rsidP="00283DF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8231570" cy="4687613"/>
            <wp:effectExtent l="1905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77" t="32043" r="34230" b="27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95" cy="469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</w:pPr>
    </w:p>
    <w:p w:rsidR="0047576F" w:rsidRDefault="0047576F" w:rsidP="00283DFE">
      <w:pPr>
        <w:jc w:val="center"/>
      </w:pPr>
    </w:p>
    <w:p w:rsidR="0047576F" w:rsidRDefault="0047576F" w:rsidP="00283DFE">
      <w:pPr>
        <w:jc w:val="center"/>
      </w:pPr>
    </w:p>
    <w:p w:rsidR="0047576F" w:rsidRDefault="003B774E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55F82789" wp14:editId="7FF0F698">
            <wp:extent cx="8448994" cy="50239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52" t="18000" r="30768" b="34299"/>
                    <a:stretch/>
                  </pic:blipFill>
                  <pic:spPr bwMode="auto">
                    <a:xfrm>
                      <a:off x="0" y="0"/>
                      <a:ext cx="8464250" cy="5033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  <w:bookmarkStart w:id="0" w:name="_GoBack"/>
      <w:bookmarkEnd w:id="0"/>
    </w:p>
    <w:p w:rsidR="0047576F" w:rsidRDefault="0013637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871432" cy="4824249"/>
            <wp:effectExtent l="19050" t="0" r="5868" b="0"/>
            <wp:docPr id="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41" t="32043" r="33988" b="2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8946" cy="482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AB" w:rsidRDefault="008815AB" w:rsidP="00283DFE">
      <w:pPr>
        <w:jc w:val="center"/>
        <w:rPr>
          <w:rFonts w:ascii="Arial" w:hAnsi="Arial" w:cs="Arial"/>
          <w:sz w:val="18"/>
          <w:szCs w:val="18"/>
        </w:rPr>
      </w:pPr>
    </w:p>
    <w:p w:rsidR="008815AB" w:rsidRDefault="008815AB" w:rsidP="00283DFE">
      <w:pPr>
        <w:jc w:val="center"/>
        <w:rPr>
          <w:rFonts w:ascii="Arial" w:hAnsi="Arial" w:cs="Arial"/>
          <w:sz w:val="18"/>
          <w:szCs w:val="18"/>
        </w:rPr>
      </w:pPr>
    </w:p>
    <w:p w:rsidR="008815AB" w:rsidRDefault="008815AB" w:rsidP="00283DFE">
      <w:pPr>
        <w:jc w:val="center"/>
        <w:rPr>
          <w:rFonts w:ascii="Arial" w:hAnsi="Arial" w:cs="Arial"/>
          <w:sz w:val="18"/>
          <w:szCs w:val="18"/>
        </w:rPr>
      </w:pPr>
    </w:p>
    <w:p w:rsidR="00A205CE" w:rsidRDefault="00A205CE" w:rsidP="00283DFE">
      <w:pPr>
        <w:jc w:val="center"/>
        <w:rPr>
          <w:rFonts w:ascii="Arial" w:hAnsi="Arial" w:cs="Arial"/>
          <w:sz w:val="18"/>
          <w:szCs w:val="18"/>
        </w:rPr>
      </w:pPr>
    </w:p>
    <w:p w:rsidR="00A205CE" w:rsidRDefault="00A205CE" w:rsidP="00283DFE">
      <w:pPr>
        <w:jc w:val="center"/>
        <w:rPr>
          <w:rFonts w:ascii="Arial" w:hAnsi="Arial" w:cs="Arial"/>
          <w:sz w:val="18"/>
          <w:szCs w:val="18"/>
        </w:rPr>
      </w:pPr>
    </w:p>
    <w:p w:rsidR="008815AB" w:rsidRDefault="008815AB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13637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895165" cy="4225159"/>
            <wp:effectExtent l="19050" t="0" r="0" b="0"/>
            <wp:docPr id="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40" t="32688" r="33745" b="14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855" cy="422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76293C" w:rsidRDefault="0076293C" w:rsidP="00283DFE">
      <w:pPr>
        <w:jc w:val="center"/>
      </w:pPr>
    </w:p>
    <w:p w:rsidR="009B18E3" w:rsidRDefault="009B18E3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1B7BC1" w:rsidP="00286E8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br w:type="textWrapping" w:clear="all"/>
      </w:r>
    </w:p>
    <w:p w:rsidR="00697BDB" w:rsidRDefault="00286E8F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030559" cy="5097517"/>
            <wp:effectExtent l="19050" t="0" r="8541" b="0"/>
            <wp:docPr id="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77" t="32258" r="34230" b="1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422" cy="51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1C1DCF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360543" cy="4729655"/>
            <wp:effectExtent l="19050" t="0" r="2407" b="0"/>
            <wp:docPr id="19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60" t="32043" r="34109" b="1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543" cy="472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1F4DDF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8FA3D8A" wp14:editId="15905FF9">
            <wp:extent cx="8387255" cy="54969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36" t="18000" r="31712" b="14334"/>
                    <a:stretch/>
                  </pic:blipFill>
                  <pic:spPr bwMode="auto">
                    <a:xfrm>
                      <a:off x="0" y="0"/>
                      <a:ext cx="8405811" cy="5509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673771" w:rsidP="00283DFE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515404" w:rsidRDefault="00515404" w:rsidP="00283DFE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515404" w:rsidRDefault="00A50C7C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166629" cy="3993931"/>
            <wp:effectExtent l="19050" t="0" r="5821" b="0"/>
            <wp:docPr id="27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40" t="32903" r="33745" b="1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486" cy="399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B21485" w:rsidRDefault="00B21485" w:rsidP="00283DFE">
      <w:pPr>
        <w:jc w:val="center"/>
        <w:rPr>
          <w:rFonts w:ascii="Arial" w:hAnsi="Arial" w:cs="Arial"/>
          <w:sz w:val="18"/>
          <w:szCs w:val="18"/>
        </w:rPr>
      </w:pPr>
    </w:p>
    <w:p w:rsidR="00A50C7C" w:rsidRDefault="002029A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176277" cy="4740166"/>
            <wp:effectExtent l="1905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37" t="32473" r="33382" b="10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0381" cy="474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7C" w:rsidRDefault="00A50C7C" w:rsidP="00283DFE">
      <w:pPr>
        <w:jc w:val="center"/>
        <w:rPr>
          <w:rFonts w:ascii="Arial" w:hAnsi="Arial" w:cs="Arial"/>
          <w:sz w:val="18"/>
          <w:szCs w:val="18"/>
        </w:rPr>
      </w:pPr>
    </w:p>
    <w:p w:rsidR="00A50C7C" w:rsidRDefault="00A50C7C" w:rsidP="00283DFE">
      <w:pPr>
        <w:jc w:val="center"/>
        <w:rPr>
          <w:rFonts w:ascii="Arial" w:hAnsi="Arial" w:cs="Arial"/>
          <w:sz w:val="18"/>
          <w:szCs w:val="18"/>
        </w:rPr>
      </w:pPr>
    </w:p>
    <w:p w:rsidR="00A50C7C" w:rsidRDefault="00A50C7C" w:rsidP="00283DFE">
      <w:pPr>
        <w:jc w:val="center"/>
        <w:rPr>
          <w:rFonts w:ascii="Arial" w:hAnsi="Arial" w:cs="Arial"/>
          <w:sz w:val="18"/>
          <w:szCs w:val="18"/>
        </w:rPr>
      </w:pPr>
    </w:p>
    <w:p w:rsidR="00A50C7C" w:rsidRDefault="00A50C7C" w:rsidP="00283DFE">
      <w:pPr>
        <w:jc w:val="center"/>
        <w:rPr>
          <w:rFonts w:ascii="Arial" w:hAnsi="Arial" w:cs="Arial"/>
          <w:sz w:val="18"/>
          <w:szCs w:val="18"/>
        </w:rPr>
      </w:pPr>
    </w:p>
    <w:p w:rsidR="00A50C7C" w:rsidRDefault="002029A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030929" cy="4635062"/>
            <wp:effectExtent l="19050" t="0" r="8171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60" t="32258" r="34109" b="1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4455" cy="463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7C" w:rsidRDefault="00A50C7C" w:rsidP="00283DFE">
      <w:pPr>
        <w:jc w:val="center"/>
        <w:rPr>
          <w:rFonts w:ascii="Arial" w:hAnsi="Arial" w:cs="Arial"/>
          <w:sz w:val="18"/>
          <w:szCs w:val="18"/>
        </w:rPr>
      </w:pPr>
    </w:p>
    <w:p w:rsidR="00A50C7C" w:rsidRDefault="00A50C7C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149357" cy="4761186"/>
            <wp:effectExtent l="19050" t="0" r="4043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60" t="31613" r="34593" b="10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9357" cy="476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869523" cy="4834759"/>
            <wp:effectExtent l="1905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960" t="31613" r="33624" b="1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9523" cy="483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8C7DC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844255" cy="4960883"/>
            <wp:effectExtent l="19050" t="0" r="434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326" t="33333" r="33988" b="10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076" cy="496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8C7DC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249860" cy="4330262"/>
            <wp:effectExtent l="19050" t="0" r="819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05" t="32258" r="35077" b="10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782" cy="433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671034" cy="4992414"/>
            <wp:effectExtent l="19050" t="0" r="0" b="0"/>
            <wp:docPr id="28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23" t="31828" r="41737" b="10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990" cy="499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1F4DDF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83E4575" wp14:editId="4E69F6BE">
            <wp:extent cx="7362866" cy="500292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813" t="17333" r="29881" b="21000"/>
                    <a:stretch/>
                  </pic:blipFill>
                  <pic:spPr bwMode="auto">
                    <a:xfrm>
                      <a:off x="0" y="0"/>
                      <a:ext cx="7379019" cy="5013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631828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D967D0C" wp14:editId="02F519B8">
            <wp:extent cx="8261131" cy="245942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876" t="17667" r="29644" b="49977"/>
                    <a:stretch/>
                  </pic:blipFill>
                  <pic:spPr bwMode="auto">
                    <a:xfrm>
                      <a:off x="0" y="0"/>
                      <a:ext cx="8284628" cy="2466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631828" w:rsidRDefault="00631828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0B4454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340.45pt;margin-top:8.3pt;width:273.6pt;height:71.5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</w:t>
                  </w:r>
                  <w:proofErr w:type="spellEnd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4" type="#_x0000_t202" style="position:absolute;left:0;text-align:left;margin-left:-19.55pt;margin-top:8.3pt;width:272.75pt;height:79.7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AF1112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Flores Hernández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382.3pt;margin-top:10.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6" type="#_x0000_t32" style="position:absolute;left:0;text-align:left;margin-left:11pt;margin-top:10.5pt;width:209.05pt;height:0;z-index:251677696" o:connectortype="straight"/>
        </w:pict>
      </w: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7746D5" w:rsidRDefault="007746D5" w:rsidP="00CA2D37">
      <w:pPr>
        <w:rPr>
          <w:rFonts w:ascii="Soberana Sans Light" w:hAnsi="Soberana Sans Light"/>
        </w:rPr>
      </w:pPr>
    </w:p>
    <w:p w:rsidR="007746D5" w:rsidRDefault="007746D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827C10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464316" cy="3359383"/>
            <wp:effectExtent l="19050" t="0" r="3284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081" t="33118" r="38225" b="1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197" cy="336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D15" w:rsidRDefault="00B80D15" w:rsidP="00BA0682">
      <w:pPr>
        <w:jc w:val="center"/>
        <w:rPr>
          <w:rFonts w:ascii="Soberana Sans Light" w:hAnsi="Soberana Sans Light"/>
        </w:rPr>
      </w:pPr>
    </w:p>
    <w:p w:rsidR="00827C10" w:rsidRDefault="00827C10" w:rsidP="00BA0682">
      <w:pPr>
        <w:jc w:val="center"/>
        <w:rPr>
          <w:rFonts w:ascii="Soberana Sans Light" w:hAnsi="Soberana Sans Light"/>
        </w:rPr>
      </w:pPr>
    </w:p>
    <w:p w:rsidR="00283DFE" w:rsidRPr="00ED68EE" w:rsidRDefault="000B4454" w:rsidP="00283DFE">
      <w:pPr>
        <w:jc w:val="center"/>
        <w:rPr>
          <w:rFonts w:ascii="Arial" w:hAnsi="Arial" w:cs="Arial"/>
          <w:sz w:val="18"/>
          <w:szCs w:val="18"/>
        </w:rPr>
      </w:pPr>
      <w:bookmarkStart w:id="1" w:name="_MON_1480275255"/>
      <w:bookmarkEnd w:id="1"/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59" type="#_x0000_t202" style="position:absolute;left:0;text-align:left;margin-left:340.45pt;margin-top:8.3pt;width:273.6pt;height:71.5pt;z-index:25166950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</w:t>
                  </w:r>
                  <w:proofErr w:type="spellEnd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0" type="#_x0000_t202" style="position:absolute;left:0;text-align:left;margin-left:-19.55pt;margin-top:8.3pt;width:272.75pt;height:79.7pt;z-index:25167052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DF2E9F" w:rsidRPr="00ED68EE" w:rsidRDefault="00DF2E9F" w:rsidP="00DF2E9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Flores Hernández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283DFE" w:rsidRPr="00ED68EE" w:rsidRDefault="000B4454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1" type="#_x0000_t32" style="position:absolute;left:0;text-align:left;margin-left:382.3pt;margin-top:10.5pt;width:182.7pt;height:0;z-index:25167155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2" type="#_x0000_t32" style="position:absolute;left:0;text-align:left;margin-left:11pt;margin-top:10.5pt;width:209.05pt;height:0;z-index:251672576" o:connectortype="straight"/>
        </w:pict>
      </w: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bookmarkStart w:id="2" w:name="_MON_1480275522"/>
    <w:bookmarkEnd w:id="2"/>
    <w:p w:rsidR="00F96944" w:rsidRDefault="00BA57E1" w:rsidP="0044253C">
      <w:pPr>
        <w:jc w:val="center"/>
      </w:pPr>
      <w:r>
        <w:object w:dxaOrig="9761" w:dyaOrig="40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5pt;height:202.75pt" o:ole="">
            <v:imagedata r:id="rId27" o:title=""/>
          </v:shape>
          <o:OLEObject Type="Embed" ProgID="Excel.Sheet.8" ShapeID="_x0000_i1025" DrawAspect="Content" ObjectID="_1600079923" r:id="rId28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ED68EE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786F70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Centro de Servicios Integrales para el Tratamiento de Aguas Residuales del Estado de Tlaxcala no cuenta con Esquemas bursátiles y de coberturas financieras</w:t>
      </w:r>
    </w:p>
    <w:p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0B4454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1A507F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</w:t>
                  </w:r>
                  <w:proofErr w:type="spellEnd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1A507F">
                  <w:pPr>
                    <w:rPr>
                      <w:lang w:val="en-US"/>
                    </w:rPr>
                  </w:pPr>
                </w:p>
                <w:p w:rsidR="00E1679C" w:rsidRPr="00ED68EE" w:rsidRDefault="002045A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Flores Hernández</w:t>
                  </w:r>
                </w:p>
                <w:p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1A507F" w:rsidRPr="00ED68EE" w:rsidRDefault="000B4454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5" type="#_x0000_t32" style="position:absolute;left:0;text-align:left;margin-left:382.3pt;margin-top:10.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6" type="#_x0000_t32" style="position:absolute;left:0;text-align:left;margin-left:11pt;margin-top:10.5pt;width:209.05pt;height:0;z-index:251663360" o:connectortype="straight"/>
        </w:pict>
      </w: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t>Información adicional que dispongan otras leyes</w:t>
      </w:r>
    </w:p>
    <w:p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787C40" w:rsidRPr="00630ECC" w:rsidRDefault="00787C40" w:rsidP="00787C40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:rsidR="00787C40" w:rsidRPr="00630ECC" w:rsidRDefault="000B4454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:rsidR="00787C40" w:rsidRPr="00630ECC" w:rsidRDefault="000B4454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:rsidR="00787C40" w:rsidRPr="00630ECC" w:rsidRDefault="000B4454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:rsidR="00787C40" w:rsidRPr="00630ECC" w:rsidRDefault="000B4454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:rsidR="00787C40" w:rsidRPr="00630ECC" w:rsidRDefault="000B4454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:rsidR="00787C40" w:rsidRPr="00630ECC" w:rsidRDefault="000B4454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:rsidR="00787C40" w:rsidRPr="00630ECC" w:rsidRDefault="000B4454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:rsidR="00787C40" w:rsidRPr="00630ECC" w:rsidRDefault="000B4454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:rsidR="00787C40" w:rsidRPr="00630ECC" w:rsidRDefault="000B4454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:rsidR="00787C40" w:rsidRPr="00630ECC" w:rsidRDefault="000B4454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:rsidR="00787C40" w:rsidRPr="00630ECC" w:rsidRDefault="000B4454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:rsidR="00787C40" w:rsidRPr="00630ECC" w:rsidRDefault="000B4454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:rsidR="00787C40" w:rsidRPr="00630ECC" w:rsidRDefault="000B4454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:rsidR="00787C40" w:rsidRPr="00630ECC" w:rsidRDefault="000B4454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NMX-AA-148-SCFI-2008 AGUA POTABLE, DRENAJE Y SANEAMIENTO – EFICIENCIA - METODOLOGÍA PARA EVALUAR LA CALIDAD DE LO</w:t>
        </w:r>
      </w:hyperlink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:rsidR="00787C40" w:rsidRPr="00630ECC" w:rsidRDefault="000B4454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CÓDIGO FINANCIERO PARA EL ESTADO DE TLAXCALA Y SUS MUNICIPIOS</w:t>
        </w:r>
      </w:hyperlink>
    </w:p>
    <w:p w:rsidR="00787C40" w:rsidRPr="00630ECC" w:rsidRDefault="000B4454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DEL ESTADO LIBRE Y SOBERANO DE TLAXCALA</w:t>
        </w:r>
      </w:hyperlink>
    </w:p>
    <w:p w:rsidR="00787C40" w:rsidRPr="00630ECC" w:rsidRDefault="000B4454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DECRETO DE PRESUPUESTO DE EGRESOS DEL ESTADO DE TLAXCALA PARA EL EJERCICIO FISCAL 2012</w:t>
        </w:r>
      </w:hyperlink>
    </w:p>
    <w:p w:rsidR="00787C40" w:rsidRPr="00630ECC" w:rsidRDefault="000B4454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CÓDIGO DE PROCEDIMIENTOS CIVILES</w:t>
        </w:r>
      </w:hyperlink>
    </w:p>
    <w:p w:rsidR="00787C40" w:rsidRPr="00630ECC" w:rsidRDefault="000B4454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AGUAS PARA EL ESTADO DE TLAXCALA</w:t>
        </w:r>
      </w:hyperlink>
    </w:p>
    <w:p w:rsidR="00787C40" w:rsidRPr="00630ECC" w:rsidRDefault="000B4454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LAS ENTIDADES PARAESTATALES DEL ESTADO DE TLAXCALA</w:t>
        </w:r>
      </w:hyperlink>
    </w:p>
    <w:p w:rsidR="00787C40" w:rsidRPr="00630ECC" w:rsidRDefault="000B4454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DEL PROCEDIMIENTO ADMINISTRATIVO DEL ESTADO DE TLAXCALA Y SUS MUNICIPIOS</w:t>
        </w:r>
      </w:hyperlink>
    </w:p>
    <w:p w:rsidR="00787C40" w:rsidRPr="00630ECC" w:rsidRDefault="000B4454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2011</w:t>
        </w:r>
      </w:hyperlink>
    </w:p>
    <w:p w:rsidR="00787C40" w:rsidRPr="00630ECC" w:rsidRDefault="000B4454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:rsidR="00787C40" w:rsidRPr="00630ECC" w:rsidRDefault="000B4454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:rsidR="00787C40" w:rsidRPr="00630ECC" w:rsidRDefault="000B4454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2013</w:t>
        </w:r>
      </w:hyperlink>
    </w:p>
    <w:p w:rsidR="00787C40" w:rsidRPr="00630ECC" w:rsidRDefault="000B4454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:rsidR="00787C40" w:rsidRPr="00630ECC" w:rsidRDefault="000B4454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Acuerdo que establece la Resolución Miscelánea Fiscal Estatal para el Ejercicio Fiscal 2012</w:t>
        </w:r>
      </w:hyperlink>
    </w:p>
    <w:p w:rsidR="00787C40" w:rsidRPr="00630ECC" w:rsidRDefault="000B4454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</w:t>
        </w:r>
      </w:hyperlink>
      <w:r w:rsidR="00C76665">
        <w:t>5</w:t>
      </w:r>
    </w:p>
    <w:p w:rsidR="00787C40" w:rsidRPr="00630ECC" w:rsidRDefault="000B4454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:rsidR="00787C40" w:rsidRPr="00630ECC" w:rsidRDefault="00787C4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sectPr w:rsidR="00787C40" w:rsidRPr="00630ECC" w:rsidSect="008E3652">
      <w:headerReference w:type="even" r:id="rId58"/>
      <w:headerReference w:type="default" r:id="rId59"/>
      <w:footerReference w:type="even" r:id="rId60"/>
      <w:footerReference w:type="default" r:id="rId6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454" w:rsidRDefault="000B4454" w:rsidP="00EA5418">
      <w:pPr>
        <w:spacing w:after="0" w:line="240" w:lineRule="auto"/>
      </w:pPr>
      <w:r>
        <w:separator/>
      </w:r>
    </w:p>
  </w:endnote>
  <w:endnote w:type="continuationSeparator" w:id="0">
    <w:p w:rsidR="000B4454" w:rsidRDefault="000B445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79C" w:rsidRPr="0013011C" w:rsidRDefault="000B4454" w:rsidP="0013011C">
    <w:pPr>
      <w:pStyle w:val="Footer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7504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E75040" w:rsidRPr="0013011C">
          <w:rPr>
            <w:rFonts w:ascii="Soberana Sans Light" w:hAnsi="Soberana Sans Light"/>
          </w:rPr>
          <w:fldChar w:fldCharType="separate"/>
        </w:r>
        <w:r w:rsidR="003B774E" w:rsidRPr="003B774E">
          <w:rPr>
            <w:rFonts w:ascii="Soberana Sans Light" w:hAnsi="Soberana Sans Light"/>
            <w:noProof/>
            <w:lang w:val="es-ES"/>
          </w:rPr>
          <w:t>2</w:t>
        </w:r>
        <w:r w:rsidR="00E75040" w:rsidRPr="0013011C">
          <w:rPr>
            <w:rFonts w:ascii="Soberana Sans Light" w:hAnsi="Soberana Sans Light"/>
          </w:rPr>
          <w:fldChar w:fldCharType="end"/>
        </w:r>
      </w:sdtContent>
    </w:sdt>
  </w:p>
  <w:p w:rsidR="00E1679C" w:rsidRDefault="00E1679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79C" w:rsidRPr="008E3652" w:rsidRDefault="000B4454" w:rsidP="008E3652">
    <w:pPr>
      <w:pStyle w:val="Footer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E7504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E75040" w:rsidRPr="008E3652">
          <w:rPr>
            <w:rFonts w:ascii="Soberana Sans Light" w:hAnsi="Soberana Sans Light"/>
          </w:rPr>
          <w:fldChar w:fldCharType="separate"/>
        </w:r>
        <w:r w:rsidR="003B774E" w:rsidRPr="003B774E">
          <w:rPr>
            <w:rFonts w:ascii="Soberana Sans Light" w:hAnsi="Soberana Sans Light"/>
            <w:noProof/>
            <w:lang w:val="es-ES"/>
          </w:rPr>
          <w:t>1</w:t>
        </w:r>
        <w:r w:rsidR="00E7504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454" w:rsidRDefault="000B4454" w:rsidP="00EA5418">
      <w:pPr>
        <w:spacing w:after="0" w:line="240" w:lineRule="auto"/>
      </w:pPr>
      <w:r>
        <w:separator/>
      </w:r>
    </w:p>
  </w:footnote>
  <w:footnote w:type="continuationSeparator" w:id="0">
    <w:p w:rsidR="000B4454" w:rsidRDefault="000B445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79C" w:rsidRDefault="000B4454">
    <w:pPr>
      <w:pStyle w:val="Header"/>
    </w:pPr>
    <w:r>
      <w:rPr>
        <w:noProof/>
        <w:lang w:eastAsia="es-MX"/>
      </w:rPr>
      <w:pict>
        <v:group id="6 Grupo" o:spid="_x0000_s2053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E1679C" w:rsidRDefault="00E1679C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E1679C" w:rsidRDefault="00E1679C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E1679C" w:rsidRPr="00275FC6" w:rsidRDefault="00E1679C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BA57E1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8</w:t>
                    </w:r>
                  </w:p>
                  <w:p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E1679C" w:rsidRPr="00275FC6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79C" w:rsidRPr="0013011C" w:rsidRDefault="000B4454" w:rsidP="0013011C">
    <w:pPr>
      <w:pStyle w:val="Header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B4F"/>
    <w:rsid w:val="00027DEB"/>
    <w:rsid w:val="00027F98"/>
    <w:rsid w:val="000329BF"/>
    <w:rsid w:val="00040466"/>
    <w:rsid w:val="00040531"/>
    <w:rsid w:val="00042A49"/>
    <w:rsid w:val="00083CF8"/>
    <w:rsid w:val="000B3059"/>
    <w:rsid w:val="000B4454"/>
    <w:rsid w:val="000D6E83"/>
    <w:rsid w:val="00123EFB"/>
    <w:rsid w:val="00126BCF"/>
    <w:rsid w:val="0013011C"/>
    <w:rsid w:val="00131388"/>
    <w:rsid w:val="00136371"/>
    <w:rsid w:val="00137225"/>
    <w:rsid w:val="00141B1C"/>
    <w:rsid w:val="001524E4"/>
    <w:rsid w:val="00170223"/>
    <w:rsid w:val="00176389"/>
    <w:rsid w:val="0017680B"/>
    <w:rsid w:val="001772B3"/>
    <w:rsid w:val="00183479"/>
    <w:rsid w:val="00194051"/>
    <w:rsid w:val="001A507F"/>
    <w:rsid w:val="001A5CCB"/>
    <w:rsid w:val="001B1B72"/>
    <w:rsid w:val="001B7BC1"/>
    <w:rsid w:val="001C1DCF"/>
    <w:rsid w:val="001C534A"/>
    <w:rsid w:val="001D370A"/>
    <w:rsid w:val="001D430C"/>
    <w:rsid w:val="001F4DDF"/>
    <w:rsid w:val="002029A2"/>
    <w:rsid w:val="002045AC"/>
    <w:rsid w:val="002116C1"/>
    <w:rsid w:val="002171ED"/>
    <w:rsid w:val="002315B5"/>
    <w:rsid w:val="00232417"/>
    <w:rsid w:val="0023374C"/>
    <w:rsid w:val="0024013C"/>
    <w:rsid w:val="00255AAD"/>
    <w:rsid w:val="0026198D"/>
    <w:rsid w:val="00265A92"/>
    <w:rsid w:val="0028269E"/>
    <w:rsid w:val="00283DFE"/>
    <w:rsid w:val="00286E8F"/>
    <w:rsid w:val="00296D50"/>
    <w:rsid w:val="002A4496"/>
    <w:rsid w:val="002A70B3"/>
    <w:rsid w:val="002B6D07"/>
    <w:rsid w:val="002E0B4D"/>
    <w:rsid w:val="002E26B3"/>
    <w:rsid w:val="002E3B21"/>
    <w:rsid w:val="002E40C1"/>
    <w:rsid w:val="00307635"/>
    <w:rsid w:val="003110BC"/>
    <w:rsid w:val="00315CDE"/>
    <w:rsid w:val="0032691E"/>
    <w:rsid w:val="00345360"/>
    <w:rsid w:val="00364121"/>
    <w:rsid w:val="00366177"/>
    <w:rsid w:val="00372F40"/>
    <w:rsid w:val="00375018"/>
    <w:rsid w:val="00392019"/>
    <w:rsid w:val="003A1E72"/>
    <w:rsid w:val="003B23B9"/>
    <w:rsid w:val="003B62B5"/>
    <w:rsid w:val="003B774E"/>
    <w:rsid w:val="003C6DB7"/>
    <w:rsid w:val="003D0477"/>
    <w:rsid w:val="003D5DBF"/>
    <w:rsid w:val="003E348A"/>
    <w:rsid w:val="003E7FD0"/>
    <w:rsid w:val="003F0EA4"/>
    <w:rsid w:val="003F70EF"/>
    <w:rsid w:val="00405F37"/>
    <w:rsid w:val="00421CED"/>
    <w:rsid w:val="0044253C"/>
    <w:rsid w:val="004535EA"/>
    <w:rsid w:val="00463BE3"/>
    <w:rsid w:val="00473559"/>
    <w:rsid w:val="0047576F"/>
    <w:rsid w:val="00486AE1"/>
    <w:rsid w:val="00487FB7"/>
    <w:rsid w:val="00495575"/>
    <w:rsid w:val="00497D8B"/>
    <w:rsid w:val="004B4066"/>
    <w:rsid w:val="004B64F4"/>
    <w:rsid w:val="004C2709"/>
    <w:rsid w:val="004C38B0"/>
    <w:rsid w:val="004D41B8"/>
    <w:rsid w:val="004E0136"/>
    <w:rsid w:val="004E7267"/>
    <w:rsid w:val="004F34C0"/>
    <w:rsid w:val="004F350D"/>
    <w:rsid w:val="00502D8E"/>
    <w:rsid w:val="00503359"/>
    <w:rsid w:val="005117F4"/>
    <w:rsid w:val="00515404"/>
    <w:rsid w:val="00522632"/>
    <w:rsid w:val="00526AE9"/>
    <w:rsid w:val="00531310"/>
    <w:rsid w:val="00534982"/>
    <w:rsid w:val="00536C4D"/>
    <w:rsid w:val="00540418"/>
    <w:rsid w:val="00551A79"/>
    <w:rsid w:val="005567F0"/>
    <w:rsid w:val="00562AC0"/>
    <w:rsid w:val="00565414"/>
    <w:rsid w:val="00571E8F"/>
    <w:rsid w:val="00575C6A"/>
    <w:rsid w:val="00576DDA"/>
    <w:rsid w:val="005859FA"/>
    <w:rsid w:val="00593509"/>
    <w:rsid w:val="005A63C6"/>
    <w:rsid w:val="005B1CC8"/>
    <w:rsid w:val="005C3CA6"/>
    <w:rsid w:val="005D1F45"/>
    <w:rsid w:val="005D3CF1"/>
    <w:rsid w:val="005D7160"/>
    <w:rsid w:val="005F1266"/>
    <w:rsid w:val="005F2D47"/>
    <w:rsid w:val="00602696"/>
    <w:rsid w:val="006048D2"/>
    <w:rsid w:val="00611E39"/>
    <w:rsid w:val="00613830"/>
    <w:rsid w:val="0062006A"/>
    <w:rsid w:val="00625BEB"/>
    <w:rsid w:val="00627A08"/>
    <w:rsid w:val="00630ECC"/>
    <w:rsid w:val="00631828"/>
    <w:rsid w:val="00637263"/>
    <w:rsid w:val="0064020D"/>
    <w:rsid w:val="006456A1"/>
    <w:rsid w:val="00673771"/>
    <w:rsid w:val="00697BDB"/>
    <w:rsid w:val="006B7B8B"/>
    <w:rsid w:val="006C67D0"/>
    <w:rsid w:val="006E32B9"/>
    <w:rsid w:val="006E77DD"/>
    <w:rsid w:val="006F750D"/>
    <w:rsid w:val="00710E4F"/>
    <w:rsid w:val="00741264"/>
    <w:rsid w:val="0076293C"/>
    <w:rsid w:val="007746D5"/>
    <w:rsid w:val="007758A6"/>
    <w:rsid w:val="00782CF7"/>
    <w:rsid w:val="00786F70"/>
    <w:rsid w:val="00787C40"/>
    <w:rsid w:val="007944F8"/>
    <w:rsid w:val="0079582C"/>
    <w:rsid w:val="007B08D6"/>
    <w:rsid w:val="007C0AB2"/>
    <w:rsid w:val="007C12D1"/>
    <w:rsid w:val="007C5495"/>
    <w:rsid w:val="007C6B81"/>
    <w:rsid w:val="007D4177"/>
    <w:rsid w:val="007D6E9A"/>
    <w:rsid w:val="007E35FF"/>
    <w:rsid w:val="007F4C62"/>
    <w:rsid w:val="00827C10"/>
    <w:rsid w:val="00835B2D"/>
    <w:rsid w:val="0086535E"/>
    <w:rsid w:val="00866D64"/>
    <w:rsid w:val="00867F4C"/>
    <w:rsid w:val="008815AB"/>
    <w:rsid w:val="00897E69"/>
    <w:rsid w:val="008A6E4D"/>
    <w:rsid w:val="008B0017"/>
    <w:rsid w:val="008B5FBE"/>
    <w:rsid w:val="008C7DC6"/>
    <w:rsid w:val="008D0664"/>
    <w:rsid w:val="008D3D67"/>
    <w:rsid w:val="008D49A8"/>
    <w:rsid w:val="008E0A57"/>
    <w:rsid w:val="008E3652"/>
    <w:rsid w:val="008E58C8"/>
    <w:rsid w:val="008F47E8"/>
    <w:rsid w:val="008F5978"/>
    <w:rsid w:val="0090326A"/>
    <w:rsid w:val="00910882"/>
    <w:rsid w:val="009169FA"/>
    <w:rsid w:val="00926894"/>
    <w:rsid w:val="00933CC8"/>
    <w:rsid w:val="00953FE8"/>
    <w:rsid w:val="00955DF0"/>
    <w:rsid w:val="00961320"/>
    <w:rsid w:val="009859E7"/>
    <w:rsid w:val="00990D23"/>
    <w:rsid w:val="009A3DEC"/>
    <w:rsid w:val="009B0400"/>
    <w:rsid w:val="009B18E3"/>
    <w:rsid w:val="009B6AD6"/>
    <w:rsid w:val="009D7393"/>
    <w:rsid w:val="00A14B74"/>
    <w:rsid w:val="00A205CE"/>
    <w:rsid w:val="00A42A79"/>
    <w:rsid w:val="00A44B7F"/>
    <w:rsid w:val="00A50C7C"/>
    <w:rsid w:val="00A7090B"/>
    <w:rsid w:val="00A733E2"/>
    <w:rsid w:val="00A749E3"/>
    <w:rsid w:val="00AB13B7"/>
    <w:rsid w:val="00AD3644"/>
    <w:rsid w:val="00AD7F52"/>
    <w:rsid w:val="00AE148A"/>
    <w:rsid w:val="00AF1112"/>
    <w:rsid w:val="00B1051F"/>
    <w:rsid w:val="00B2014D"/>
    <w:rsid w:val="00B21485"/>
    <w:rsid w:val="00B27C37"/>
    <w:rsid w:val="00B41FFA"/>
    <w:rsid w:val="00B45C48"/>
    <w:rsid w:val="00B52101"/>
    <w:rsid w:val="00B56ADB"/>
    <w:rsid w:val="00B77068"/>
    <w:rsid w:val="00B80D15"/>
    <w:rsid w:val="00B849EE"/>
    <w:rsid w:val="00B877CC"/>
    <w:rsid w:val="00BA0682"/>
    <w:rsid w:val="00BA57E1"/>
    <w:rsid w:val="00BB23F4"/>
    <w:rsid w:val="00BE1E4C"/>
    <w:rsid w:val="00BF1E8A"/>
    <w:rsid w:val="00C168BB"/>
    <w:rsid w:val="00C22F90"/>
    <w:rsid w:val="00C52D6B"/>
    <w:rsid w:val="00C57C1C"/>
    <w:rsid w:val="00C7638C"/>
    <w:rsid w:val="00C76665"/>
    <w:rsid w:val="00C97FDF"/>
    <w:rsid w:val="00CA2D37"/>
    <w:rsid w:val="00CA4F3C"/>
    <w:rsid w:val="00CA5EDF"/>
    <w:rsid w:val="00CA764E"/>
    <w:rsid w:val="00CC5CB6"/>
    <w:rsid w:val="00CD2661"/>
    <w:rsid w:val="00CE0178"/>
    <w:rsid w:val="00D055EC"/>
    <w:rsid w:val="00D137EA"/>
    <w:rsid w:val="00D35D66"/>
    <w:rsid w:val="00D35EE4"/>
    <w:rsid w:val="00D4256F"/>
    <w:rsid w:val="00D437E3"/>
    <w:rsid w:val="00D44995"/>
    <w:rsid w:val="00D51261"/>
    <w:rsid w:val="00D748D3"/>
    <w:rsid w:val="00DA3EC5"/>
    <w:rsid w:val="00DA68E2"/>
    <w:rsid w:val="00DB4EF3"/>
    <w:rsid w:val="00DC13E8"/>
    <w:rsid w:val="00DF2E9F"/>
    <w:rsid w:val="00E14AFE"/>
    <w:rsid w:val="00E1679C"/>
    <w:rsid w:val="00E32708"/>
    <w:rsid w:val="00E42DB6"/>
    <w:rsid w:val="00E7397D"/>
    <w:rsid w:val="00E75040"/>
    <w:rsid w:val="00E956EE"/>
    <w:rsid w:val="00E964C9"/>
    <w:rsid w:val="00EA5418"/>
    <w:rsid w:val="00EB2653"/>
    <w:rsid w:val="00ED68EE"/>
    <w:rsid w:val="00EE6E96"/>
    <w:rsid w:val="00EF6A48"/>
    <w:rsid w:val="00F038D3"/>
    <w:rsid w:val="00F416DA"/>
    <w:rsid w:val="00F51D02"/>
    <w:rsid w:val="00F57F2F"/>
    <w:rsid w:val="00F6577B"/>
    <w:rsid w:val="00F670A3"/>
    <w:rsid w:val="00F72380"/>
    <w:rsid w:val="00F770EA"/>
    <w:rsid w:val="00F83B32"/>
    <w:rsid w:val="00F96944"/>
    <w:rsid w:val="00F976F5"/>
    <w:rsid w:val="00FA1B54"/>
    <w:rsid w:val="00FB56CC"/>
    <w:rsid w:val="00FB5EB2"/>
    <w:rsid w:val="00FD02ED"/>
    <w:rsid w:val="00FD34C1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  <o:rules v:ext="edit">
        <o:r id="V:Rule1" type="connector" idref="#_x0000_s1036"/>
        <o:r id="V:Rule2" type="connector" idref="#_x0000_s1065"/>
        <o:r id="V:Rule3" type="connector" idref="#_x0000_s1035"/>
        <o:r id="V:Rule4" type="connector" idref="#_x0000_s1061"/>
        <o:r id="V:Rule5" type="connector" idref="#_x0000_s1066"/>
        <o:r id="V:Rule6" type="connector" idref="#_x0000_s106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541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EA5418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652"/>
  </w:style>
  <w:style w:type="paragraph" w:styleId="Footer">
    <w:name w:val="footer"/>
    <w:basedOn w:val="Normal"/>
    <w:link w:val="FooterCh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859E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://platrans.tlaxcala.gob.mx/sistemas/transparencia/view_docs.php?recno=3094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://platrans.tlaxcala.gob.mx/sistemas/transparencia/view_docs.php?recno=3089" TargetMode="External"/><Relationship Id="rId42" Type="http://schemas.openxmlformats.org/officeDocument/2006/relationships/hyperlink" Target="http://platrans.tlaxcala.gob.mx/sistemas/transparencia/view_docs.php?recno=3096" TargetMode="External"/><Relationship Id="rId47" Type="http://schemas.openxmlformats.org/officeDocument/2006/relationships/hyperlink" Target="http://platrans.tlaxcala.gob.mx/sistemas/transparencia/view_docs.php?recno=3101" TargetMode="External"/><Relationship Id="rId50" Type="http://schemas.openxmlformats.org/officeDocument/2006/relationships/hyperlink" Target="http://platrans.tlaxcala.gob.mx/sistemas/transparencia/view_docs.php?recno=3104" TargetMode="External"/><Relationship Id="rId55" Type="http://schemas.openxmlformats.org/officeDocument/2006/relationships/hyperlink" Target="http://platrans.tlaxcala.gob.mx/sistemas/transparencia/view_docs.php?recno=5810" TargetMode="Externa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://platrans.tlaxcala.gob.mx/sistemas/transparencia/view_docs.php?recno=3084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platrans.tlaxcala.gob.mx/sistemas/transparencia/view_docs.php?recno=3087" TargetMode="External"/><Relationship Id="rId37" Type="http://schemas.openxmlformats.org/officeDocument/2006/relationships/hyperlink" Target="http://platrans.tlaxcala.gob.mx/sistemas/transparencia/view_docs.php?recno=3092" TargetMode="External"/><Relationship Id="rId40" Type="http://schemas.openxmlformats.org/officeDocument/2006/relationships/hyperlink" Target="http://platrans.tlaxcala.gob.mx/sistemas/transparencia/view_docs.php?recno=3095" TargetMode="External"/><Relationship Id="rId45" Type="http://schemas.openxmlformats.org/officeDocument/2006/relationships/hyperlink" Target="http://platrans.tlaxcala.gob.mx/sistemas/transparencia/view_docs.php?recno=3099" TargetMode="External"/><Relationship Id="rId53" Type="http://schemas.openxmlformats.org/officeDocument/2006/relationships/hyperlink" Target="http://platrans.tlaxcala.gob.mx/sistemas/transparencia/view_docs.php?recno=5164" TargetMode="External"/><Relationship Id="rId58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footer" Target="footer2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hyperlink" Target="http://platrans.tlaxcala.gob.mx/sistemas/transparencia/view_docs.php?recno=3085" TargetMode="External"/><Relationship Id="rId35" Type="http://schemas.openxmlformats.org/officeDocument/2006/relationships/hyperlink" Target="http://platrans.tlaxcala.gob.mx/sistemas/transparencia/view_docs.php?recno=3090" TargetMode="External"/><Relationship Id="rId43" Type="http://schemas.openxmlformats.org/officeDocument/2006/relationships/hyperlink" Target="http://platrans.tlaxcala.gob.mx/sistemas/transparencia/view_docs.php?recno=3097" TargetMode="External"/><Relationship Id="rId48" Type="http://schemas.openxmlformats.org/officeDocument/2006/relationships/hyperlink" Target="http://platrans.tlaxcala.gob.mx/sistemas/transparencia/view_docs.php?recno=3102" TargetMode="External"/><Relationship Id="rId56" Type="http://schemas.openxmlformats.org/officeDocument/2006/relationships/hyperlink" Target="http://platrans.tlaxcala.gob.mx/sistemas/transparencia/view_docs.php?recno=7052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platrans.tlaxcala.gob.mx/sistemas/transparencia/view_docs.php?recno=3681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://platrans.tlaxcala.gob.mx/sistemas/transparencia/view_docs.php?recno=3088" TargetMode="External"/><Relationship Id="rId38" Type="http://schemas.openxmlformats.org/officeDocument/2006/relationships/hyperlink" Target="http://platrans.tlaxcala.gob.mx/sistemas/transparencia/view_docs.php?recno=3093" TargetMode="External"/><Relationship Id="rId46" Type="http://schemas.openxmlformats.org/officeDocument/2006/relationships/hyperlink" Target="http://platrans.tlaxcala.gob.mx/sistemas/transparencia/view_docs.php?recno=3100" TargetMode="External"/><Relationship Id="rId59" Type="http://schemas.openxmlformats.org/officeDocument/2006/relationships/header" Target="header2.xml"/><Relationship Id="rId20" Type="http://schemas.openxmlformats.org/officeDocument/2006/relationships/image" Target="media/image12.png"/><Relationship Id="rId41" Type="http://schemas.openxmlformats.org/officeDocument/2006/relationships/hyperlink" Target="http://platrans.tlaxcala.gob.mx/sistemas/transparencia/view_docs.php?recno=7845" TargetMode="External"/><Relationship Id="rId54" Type="http://schemas.openxmlformats.org/officeDocument/2006/relationships/hyperlink" Target="http://platrans.tlaxcala.gob.mx/sistemas/transparencia/view_docs.php?recno=5711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oleObject" Target="embeddings/Microsoft_Excel_97-2003_Worksheet1.xls"/><Relationship Id="rId36" Type="http://schemas.openxmlformats.org/officeDocument/2006/relationships/hyperlink" Target="http://platrans.tlaxcala.gob.mx/sistemas/transparencia/view_docs.php?recno=3091" TargetMode="External"/><Relationship Id="rId49" Type="http://schemas.openxmlformats.org/officeDocument/2006/relationships/hyperlink" Target="http://platrans.tlaxcala.gob.mx/sistemas/transparencia/view_docs.php?recno=3103" TargetMode="External"/><Relationship Id="rId57" Type="http://schemas.openxmlformats.org/officeDocument/2006/relationships/hyperlink" Target="http://platrans.tlaxcala.gob.mx/sistemas/transparencia/view_docs.php?recno=7944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://platrans.tlaxcala.gob.mx/sistemas/transparencia/view_docs.php?recno=3086" TargetMode="External"/><Relationship Id="rId44" Type="http://schemas.openxmlformats.org/officeDocument/2006/relationships/hyperlink" Target="http://platrans.tlaxcala.gob.mx/sistemas/transparencia/view_docs.php?recno=3098" TargetMode="External"/><Relationship Id="rId52" Type="http://schemas.openxmlformats.org/officeDocument/2006/relationships/hyperlink" Target="http://platrans.tlaxcala.gob.mx/sistemas/transparencia/view_docs.php?recno=3682" TargetMode="External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B93A3-EE80-44F5-8DD3-381103DB7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977</TotalTime>
  <Pages>22</Pages>
  <Words>933</Words>
  <Characters>5132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6053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Maribel</cp:lastModifiedBy>
  <cp:revision>164</cp:revision>
  <cp:lastPrinted>2017-07-05T15:46:00Z</cp:lastPrinted>
  <dcterms:created xsi:type="dcterms:W3CDTF">2014-08-29T22:30:00Z</dcterms:created>
  <dcterms:modified xsi:type="dcterms:W3CDTF">2018-10-03T18:52:00Z</dcterms:modified>
</cp:coreProperties>
</file>