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18ED57" w14:textId="0975F175" w:rsidR="00160AC7" w:rsidRDefault="008D419A" w:rsidP="003367AD">
      <w:pPr>
        <w:jc w:val="center"/>
      </w:pPr>
      <w:r>
        <w:object w:dxaOrig="13123" w:dyaOrig="17282" w14:anchorId="71366E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0pt;height:670.5pt" o:ole="">
            <v:imagedata r:id="rId8" o:title=""/>
          </v:shape>
          <o:OLEObject Type="Embed" ProgID="Excel.Sheet.12" ShapeID="_x0000_i1025" DrawAspect="Content" ObjectID="_1750143339" r:id="rId9"/>
        </w:object>
      </w:r>
      <w:r w:rsidR="00160AC7">
        <w:br w:type="page"/>
      </w:r>
    </w:p>
    <w:p w14:paraId="6F5610BF" w14:textId="72950BFB" w:rsidR="004A4059" w:rsidRDefault="008D419A" w:rsidP="003D39F7">
      <w:pPr>
        <w:jc w:val="center"/>
      </w:pPr>
      <w:r>
        <w:object w:dxaOrig="18289" w:dyaOrig="14258" w14:anchorId="6DA98527">
          <v:shape id="_x0000_i1026" type="#_x0000_t75" style="width:510pt;height:397.5pt" o:ole="">
            <v:imagedata r:id="rId10" o:title=""/>
          </v:shape>
          <o:OLEObject Type="Embed" ProgID="Excel.Sheet.12" ShapeID="_x0000_i1026" DrawAspect="Content" ObjectID="_1750143340" r:id="rId11"/>
        </w:object>
      </w:r>
      <w:r w:rsidR="004A4059">
        <w:br w:type="page"/>
      </w:r>
    </w:p>
    <w:p w14:paraId="53CD7030" w14:textId="1E4E92A0" w:rsidR="00A50FBF" w:rsidRDefault="00C636B6" w:rsidP="00A50FBF">
      <w:pPr>
        <w:jc w:val="center"/>
      </w:pPr>
      <w:r>
        <w:rPr>
          <w:noProof/>
        </w:rPr>
        <w:object w:dxaOrig="12823" w:dyaOrig="18399" w14:anchorId="7182B7A4">
          <v:shape id="_x0000_i1027" type="#_x0000_t75" style="width:467.25pt;height:670.5pt" o:ole="">
            <v:imagedata r:id="rId12" o:title=""/>
          </v:shape>
          <o:OLEObject Type="Embed" ProgID="Excel.Sheet.12" ShapeID="_x0000_i1027" DrawAspect="Content" ObjectID="_1750143341" r:id="rId13"/>
        </w:object>
      </w:r>
      <w:r w:rsidR="00A50FBF">
        <w:br w:type="page"/>
      </w:r>
    </w:p>
    <w:p w14:paraId="0B55C492" w14:textId="4029F3D8" w:rsidR="00372F40" w:rsidRDefault="00C636B6" w:rsidP="001A340E">
      <w:pPr>
        <w:jc w:val="center"/>
      </w:pPr>
      <w:r>
        <w:rPr>
          <w:noProof/>
        </w:rPr>
        <w:object w:dxaOrig="14766" w:dyaOrig="8955" w14:anchorId="2F27DDFE">
          <v:shape id="_x0000_i1028" type="#_x0000_t75" style="width:510pt;height:309.75pt" o:ole="">
            <v:imagedata r:id="rId14" o:title=""/>
          </v:shape>
          <o:OLEObject Type="Embed" ProgID="Excel.Sheet.12" ShapeID="_x0000_i1028" DrawAspect="Content" ObjectID="_1750143342" r:id="rId15"/>
        </w:object>
      </w:r>
      <w:r w:rsidR="001A340E">
        <w:br w:type="page"/>
      </w:r>
    </w:p>
    <w:p w14:paraId="7462D46D" w14:textId="6731986E" w:rsidR="00A50FBF" w:rsidRDefault="00C636B6" w:rsidP="00A50FBF">
      <w:pPr>
        <w:tabs>
          <w:tab w:val="left" w:pos="2430"/>
        </w:tabs>
        <w:jc w:val="center"/>
      </w:pPr>
      <w:r>
        <w:object w:dxaOrig="13786" w:dyaOrig="11929" w14:anchorId="4DAA30C4">
          <v:shape id="_x0000_i1029" type="#_x0000_t75" style="width:510pt;height:441pt" o:ole="">
            <v:imagedata r:id="rId16" o:title=""/>
          </v:shape>
          <o:OLEObject Type="Embed" ProgID="Excel.Sheet.12" ShapeID="_x0000_i1029" DrawAspect="Content" ObjectID="_1750143343" r:id="rId17"/>
        </w:object>
      </w:r>
      <w:r w:rsidR="00A50FBF">
        <w:br w:type="page"/>
      </w:r>
    </w:p>
    <w:p w14:paraId="0E7C4D11" w14:textId="14380F0B" w:rsidR="00EC4810" w:rsidRDefault="0054150E" w:rsidP="00EC4810">
      <w:pPr>
        <w:jc w:val="center"/>
      </w:pPr>
      <w:r>
        <w:rPr>
          <w:noProof/>
        </w:rPr>
        <w:object w:dxaOrig="17029" w:dyaOrig="14682" w14:anchorId="62F6D680">
          <v:shape id="_x0000_i1037" type="#_x0000_t75" style="width:510pt;height:440.25pt" o:ole="">
            <v:imagedata r:id="rId18" o:title=""/>
          </v:shape>
          <o:OLEObject Type="Embed" ProgID="Excel.Sheet.12" ShapeID="_x0000_i1037" DrawAspect="Content" ObjectID="_1750143344" r:id="rId19"/>
        </w:object>
      </w:r>
      <w:bookmarkStart w:id="0" w:name="_GoBack"/>
      <w:bookmarkEnd w:id="0"/>
      <w:r w:rsidR="00EC4810">
        <w:br w:type="page"/>
      </w:r>
    </w:p>
    <w:p w14:paraId="51A53534" w14:textId="391C5D17" w:rsidR="000B30A9" w:rsidRDefault="00C64587" w:rsidP="000B30A9">
      <w:pPr>
        <w:jc w:val="center"/>
      </w:pPr>
      <w:r>
        <w:rPr>
          <w:noProof/>
        </w:rPr>
        <w:object w:dxaOrig="13029" w:dyaOrig="16752" w14:anchorId="60D22F3D">
          <v:shape id="_x0000_i1031" type="#_x0000_t75" style="width:510pt;height:655.5pt" o:ole="">
            <v:imagedata r:id="rId20" o:title=""/>
          </v:shape>
          <o:OLEObject Type="Embed" ProgID="Excel.Sheet.12" ShapeID="_x0000_i1031" DrawAspect="Content" ObjectID="_1750143345" r:id="rId21"/>
        </w:object>
      </w:r>
      <w:r w:rsidR="000B30A9">
        <w:br w:type="page"/>
      </w:r>
    </w:p>
    <w:bookmarkStart w:id="1" w:name="_MON_1710851860"/>
    <w:bookmarkEnd w:id="1"/>
    <w:p w14:paraId="49F6F64A" w14:textId="5B8658AE" w:rsidR="00721501" w:rsidRDefault="00DA4830" w:rsidP="00A05A44">
      <w:pPr>
        <w:jc w:val="center"/>
        <w:rPr>
          <w:rFonts w:ascii="Soberana Sans Light" w:hAnsi="Soberana Sans Light"/>
        </w:rPr>
      </w:pPr>
      <w:r>
        <w:rPr>
          <w:rFonts w:ascii="Soberana Sans Light" w:hAnsi="Soberana Sans Light"/>
        </w:rPr>
        <w:object w:dxaOrig="12615" w:dyaOrig="8445" w14:anchorId="4207F372">
          <v:shape id="_x0000_i1032" type="#_x0000_t75" style="width:433.5pt;height:289.5pt" o:ole="">
            <v:imagedata r:id="rId22" o:title=""/>
          </v:shape>
          <o:OLEObject Type="Embed" ProgID="Excel.Sheet.8" ShapeID="_x0000_i1032" DrawAspect="Content" ObjectID="_1750143346" r:id="rId23"/>
        </w:object>
      </w:r>
      <w:r w:rsidR="00721501">
        <w:rPr>
          <w:rFonts w:ascii="Soberana Sans Light" w:hAnsi="Soberana Sans Light"/>
        </w:rPr>
        <w:br w:type="page"/>
      </w:r>
    </w:p>
    <w:p w14:paraId="22534C07" w14:textId="77777777" w:rsidR="00721501" w:rsidRDefault="00721501" w:rsidP="00721501">
      <w:pPr>
        <w:pStyle w:val="Texto"/>
        <w:spacing w:after="0" w:line="240" w:lineRule="exact"/>
        <w:jc w:val="center"/>
        <w:rPr>
          <w:rFonts w:ascii="Soberana Sans Light" w:hAnsi="Soberana Sans Light"/>
          <w:b/>
          <w:sz w:val="22"/>
          <w:szCs w:val="22"/>
        </w:rPr>
      </w:pPr>
      <w:r>
        <w:rPr>
          <w:rFonts w:ascii="Soberana Sans Light" w:hAnsi="Soberana Sans Light"/>
          <w:b/>
          <w:sz w:val="22"/>
          <w:szCs w:val="22"/>
        </w:rPr>
        <w:lastRenderedPageBreak/>
        <w:t>NOTAS A LOS ESTADOS FINANCIEROS</w:t>
      </w:r>
    </w:p>
    <w:p w14:paraId="70986588" w14:textId="77777777" w:rsidR="00721501" w:rsidRDefault="00970359" w:rsidP="00721501">
      <w:pPr>
        <w:pStyle w:val="Texto"/>
        <w:spacing w:after="0" w:line="240" w:lineRule="exact"/>
        <w:jc w:val="center"/>
        <w:rPr>
          <w:rFonts w:ascii="Soberana Sans Light" w:hAnsi="Soberana Sans Light"/>
          <w:b/>
          <w:sz w:val="22"/>
          <w:szCs w:val="22"/>
        </w:rPr>
      </w:pPr>
      <w:r>
        <w:rPr>
          <w:rFonts w:ascii="Soberana Sans Light" w:hAnsi="Soberana Sans Light"/>
          <w:b/>
          <w:sz w:val="22"/>
          <w:szCs w:val="22"/>
        </w:rPr>
        <w:t>a) NOTAS DE DESGLOSE</w:t>
      </w:r>
    </w:p>
    <w:p w14:paraId="217C0D11" w14:textId="77777777" w:rsidR="00721501" w:rsidRPr="007E42D2" w:rsidRDefault="00721501" w:rsidP="00721501">
      <w:pPr>
        <w:pStyle w:val="INCISO"/>
        <w:spacing w:after="0" w:line="240" w:lineRule="exact"/>
        <w:ind w:left="648"/>
        <w:rPr>
          <w:rFonts w:ascii="Soberana Sans Light" w:hAnsi="Soberana Sans Light"/>
          <w:b/>
          <w:smallCaps/>
        </w:rPr>
      </w:pPr>
      <w:r w:rsidRPr="007E42D2">
        <w:rPr>
          <w:rFonts w:ascii="Soberana Sans Light" w:hAnsi="Soberana Sans Light"/>
          <w:b/>
          <w:smallCaps/>
        </w:rPr>
        <w:t>I)</w:t>
      </w:r>
      <w:r w:rsidRPr="007E42D2">
        <w:rPr>
          <w:rFonts w:ascii="Soberana Sans Light" w:hAnsi="Soberana Sans Light"/>
          <w:b/>
          <w:smallCaps/>
        </w:rPr>
        <w:tab/>
        <w:t>Notas al Estado de Situación Financiera</w:t>
      </w:r>
    </w:p>
    <w:p w14:paraId="2F0E05FD" w14:textId="77777777" w:rsidR="00721501" w:rsidRPr="007E42D2" w:rsidRDefault="00721501" w:rsidP="00721501">
      <w:pPr>
        <w:pStyle w:val="Texto"/>
        <w:spacing w:after="0" w:line="276" w:lineRule="auto"/>
        <w:rPr>
          <w:b/>
          <w:szCs w:val="18"/>
          <w:lang w:val="es-MX"/>
        </w:rPr>
      </w:pPr>
      <w:r w:rsidRPr="007E42D2">
        <w:rPr>
          <w:b/>
          <w:szCs w:val="18"/>
          <w:lang w:val="es-MX"/>
        </w:rPr>
        <w:t>Activo</w:t>
      </w:r>
    </w:p>
    <w:p w14:paraId="4808995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Efectivo y Equivalentes</w:t>
      </w:r>
    </w:p>
    <w:p w14:paraId="0CEEB389" w14:textId="77777777" w:rsidR="00721501" w:rsidRPr="007E42D2" w:rsidRDefault="00721501" w:rsidP="00721501">
      <w:pPr>
        <w:autoSpaceDE w:val="0"/>
        <w:autoSpaceDN w:val="0"/>
        <w:adjustRightInd w:val="0"/>
        <w:spacing w:before="80"/>
        <w:ind w:left="993"/>
        <w:jc w:val="both"/>
        <w:rPr>
          <w:rFonts w:ascii="Arial" w:hAnsi="Arial" w:cs="Arial"/>
          <w:sz w:val="18"/>
          <w:szCs w:val="18"/>
        </w:rPr>
      </w:pPr>
      <w:r w:rsidRPr="007E42D2">
        <w:rPr>
          <w:rFonts w:ascii="Arial" w:hAnsi="Arial" w:cs="Arial"/>
          <w:sz w:val="18"/>
          <w:szCs w:val="18"/>
        </w:rPr>
        <w:t xml:space="preserve">En este rubro se integran los recursos monetarios que maneja el Instituto Tlaxcalteca para la Educación de los Adultos ITEA, en cuentas bancarias en moneda nacional.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3C6A52F4"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75689C0B" w14:textId="77777777" w:rsidTr="005D4C62">
        <w:trPr>
          <w:trHeight w:val="60"/>
          <w:jc w:val="center"/>
        </w:trPr>
        <w:tc>
          <w:tcPr>
            <w:tcW w:w="2963" w:type="dxa"/>
            <w:shd w:val="clear" w:color="auto" w:fill="833C0C"/>
          </w:tcPr>
          <w:p w14:paraId="55FD3FB8" w14:textId="77777777" w:rsidR="00721501" w:rsidRPr="007E42D2" w:rsidRDefault="006D3398" w:rsidP="00721501">
            <w:pPr>
              <w:pStyle w:val="Texto"/>
              <w:spacing w:after="0" w:line="276" w:lineRule="auto"/>
              <w:ind w:firstLine="0"/>
              <w:jc w:val="center"/>
              <w:rPr>
                <w:b/>
                <w:color w:val="FFFFFF" w:themeColor="background1"/>
                <w:szCs w:val="18"/>
                <w:lang w:val="es-MX"/>
              </w:rPr>
            </w:pPr>
            <w:r>
              <w:rPr>
                <w:b/>
                <w:color w:val="FFFFFF" w:themeColor="background1"/>
                <w:szCs w:val="18"/>
                <w:lang w:val="es-MX"/>
              </w:rPr>
              <w:t>Por Fuente de Financiamiento</w:t>
            </w:r>
          </w:p>
        </w:tc>
        <w:tc>
          <w:tcPr>
            <w:tcW w:w="1715" w:type="dxa"/>
            <w:shd w:val="clear" w:color="auto" w:fill="833C0C"/>
          </w:tcPr>
          <w:p w14:paraId="6F8250F4" w14:textId="78E05F18" w:rsidR="00721501" w:rsidRPr="007E42D2" w:rsidRDefault="006D3398" w:rsidP="00DA4830">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6923F0">
              <w:rPr>
                <w:b/>
                <w:color w:val="FFFFFF" w:themeColor="background1"/>
                <w:szCs w:val="18"/>
                <w:lang w:val="es-MX"/>
              </w:rPr>
              <w:t>3</w:t>
            </w:r>
            <w:r w:rsidR="00DA4830">
              <w:rPr>
                <w:b/>
                <w:color w:val="FFFFFF" w:themeColor="background1"/>
                <w:szCs w:val="18"/>
                <w:lang w:val="es-MX"/>
              </w:rPr>
              <w:t>0</w:t>
            </w:r>
            <w:r w:rsidR="006923F0">
              <w:rPr>
                <w:b/>
                <w:color w:val="FFFFFF" w:themeColor="background1"/>
                <w:szCs w:val="18"/>
                <w:lang w:val="es-MX"/>
              </w:rPr>
              <w:t xml:space="preserve"> </w:t>
            </w:r>
            <w:r w:rsidR="00DA4830">
              <w:rPr>
                <w:b/>
                <w:color w:val="FFFFFF" w:themeColor="background1"/>
                <w:szCs w:val="18"/>
                <w:lang w:val="es-MX"/>
              </w:rPr>
              <w:t>Jun</w:t>
            </w:r>
            <w:r w:rsidR="006923F0">
              <w:rPr>
                <w:b/>
                <w:color w:val="FFFFFF" w:themeColor="background1"/>
                <w:szCs w:val="18"/>
                <w:lang w:val="es-MX"/>
              </w:rPr>
              <w:t>. 2023</w:t>
            </w:r>
          </w:p>
        </w:tc>
      </w:tr>
      <w:tr w:rsidR="00721501" w:rsidRPr="007E42D2" w14:paraId="2C1E5C9B" w14:textId="77777777" w:rsidTr="00721501">
        <w:trPr>
          <w:trHeight w:val="60"/>
          <w:jc w:val="center"/>
        </w:trPr>
        <w:tc>
          <w:tcPr>
            <w:tcW w:w="2963" w:type="dxa"/>
            <w:shd w:val="clear" w:color="auto" w:fill="auto"/>
          </w:tcPr>
          <w:p w14:paraId="4937587E"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Ramo 33 FAETA</w:t>
            </w:r>
          </w:p>
        </w:tc>
        <w:tc>
          <w:tcPr>
            <w:tcW w:w="1715" w:type="dxa"/>
            <w:shd w:val="clear" w:color="auto" w:fill="auto"/>
          </w:tcPr>
          <w:p w14:paraId="6B4AB569" w14:textId="6B65D435" w:rsidR="00D62A33" w:rsidRPr="007E42D2" w:rsidRDefault="00DA4830" w:rsidP="004F2D0C">
            <w:pPr>
              <w:pStyle w:val="Texto"/>
              <w:spacing w:after="0" w:line="276" w:lineRule="auto"/>
              <w:ind w:firstLine="0"/>
              <w:jc w:val="right"/>
              <w:rPr>
                <w:szCs w:val="18"/>
                <w:lang w:val="es-MX"/>
              </w:rPr>
            </w:pPr>
            <w:r>
              <w:rPr>
                <w:szCs w:val="18"/>
                <w:lang w:val="es-MX"/>
              </w:rPr>
              <w:t>8,568,070.93</w:t>
            </w:r>
          </w:p>
        </w:tc>
      </w:tr>
      <w:tr w:rsidR="00721501" w:rsidRPr="007E42D2" w14:paraId="3C562183" w14:textId="77777777" w:rsidTr="00721501">
        <w:trPr>
          <w:trHeight w:val="60"/>
          <w:jc w:val="center"/>
        </w:trPr>
        <w:tc>
          <w:tcPr>
            <w:tcW w:w="2963" w:type="dxa"/>
            <w:shd w:val="clear" w:color="auto" w:fill="auto"/>
          </w:tcPr>
          <w:p w14:paraId="23D369AC"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Ramo 11</w:t>
            </w:r>
          </w:p>
        </w:tc>
        <w:tc>
          <w:tcPr>
            <w:tcW w:w="1715" w:type="dxa"/>
            <w:shd w:val="clear" w:color="auto" w:fill="auto"/>
          </w:tcPr>
          <w:p w14:paraId="0089AA47" w14:textId="0B135CB2" w:rsidR="004F2D0C" w:rsidRPr="007E42D2" w:rsidRDefault="00DA4830" w:rsidP="004F2D0C">
            <w:pPr>
              <w:pStyle w:val="Texto"/>
              <w:spacing w:after="0" w:line="276" w:lineRule="auto"/>
              <w:ind w:firstLine="0"/>
              <w:jc w:val="right"/>
              <w:rPr>
                <w:szCs w:val="18"/>
                <w:lang w:val="es-MX"/>
              </w:rPr>
            </w:pPr>
            <w:r>
              <w:rPr>
                <w:szCs w:val="18"/>
                <w:lang w:val="es-MX"/>
              </w:rPr>
              <w:t>525,912.18</w:t>
            </w:r>
          </w:p>
        </w:tc>
      </w:tr>
      <w:tr w:rsidR="00721501" w:rsidRPr="007E42D2" w14:paraId="43FAE477" w14:textId="77777777" w:rsidTr="00721501">
        <w:trPr>
          <w:trHeight w:val="60"/>
          <w:jc w:val="center"/>
        </w:trPr>
        <w:tc>
          <w:tcPr>
            <w:tcW w:w="2963" w:type="dxa"/>
            <w:shd w:val="clear" w:color="auto" w:fill="auto"/>
          </w:tcPr>
          <w:p w14:paraId="4F506F83"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Estatal</w:t>
            </w:r>
          </w:p>
        </w:tc>
        <w:tc>
          <w:tcPr>
            <w:tcW w:w="1715" w:type="dxa"/>
            <w:shd w:val="clear" w:color="auto" w:fill="auto"/>
          </w:tcPr>
          <w:p w14:paraId="5BD2E07C" w14:textId="73FA98AE" w:rsidR="00895DA7" w:rsidRPr="007E42D2" w:rsidRDefault="00DA4830" w:rsidP="004F2D0C">
            <w:pPr>
              <w:pStyle w:val="Texto"/>
              <w:spacing w:after="0" w:line="276" w:lineRule="auto"/>
              <w:ind w:firstLine="0"/>
              <w:jc w:val="right"/>
              <w:rPr>
                <w:szCs w:val="18"/>
                <w:lang w:val="es-MX"/>
              </w:rPr>
            </w:pPr>
            <w:r>
              <w:rPr>
                <w:szCs w:val="18"/>
                <w:lang w:val="es-MX"/>
              </w:rPr>
              <w:t>2,638,882.53</w:t>
            </w:r>
          </w:p>
        </w:tc>
      </w:tr>
      <w:tr w:rsidR="00721501" w:rsidRPr="007E42D2" w14:paraId="7AA7D86D" w14:textId="77777777" w:rsidTr="00721501">
        <w:trPr>
          <w:trHeight w:val="60"/>
          <w:jc w:val="center"/>
        </w:trPr>
        <w:tc>
          <w:tcPr>
            <w:tcW w:w="2963" w:type="dxa"/>
            <w:shd w:val="clear" w:color="auto" w:fill="auto"/>
          </w:tcPr>
          <w:p w14:paraId="0B1B86E5" w14:textId="77777777" w:rsidR="00721501" w:rsidRPr="000C457F" w:rsidRDefault="00E81F5F" w:rsidP="00B40B47">
            <w:pPr>
              <w:pStyle w:val="Texto"/>
              <w:spacing w:after="0" w:line="276" w:lineRule="auto"/>
              <w:ind w:firstLine="0"/>
              <w:jc w:val="right"/>
              <w:rPr>
                <w:b/>
                <w:szCs w:val="18"/>
                <w:lang w:val="es-MX"/>
              </w:rPr>
            </w:pPr>
            <w:r w:rsidRPr="000C457F">
              <w:rPr>
                <w:b/>
                <w:szCs w:val="18"/>
                <w:lang w:val="es-MX"/>
              </w:rPr>
              <w:t>S</w:t>
            </w:r>
            <w:r w:rsidR="00721501" w:rsidRPr="000C457F">
              <w:rPr>
                <w:b/>
                <w:szCs w:val="18"/>
                <w:lang w:val="es-MX"/>
              </w:rPr>
              <w:t>uma</w:t>
            </w:r>
            <w:r w:rsidR="00EF7F06" w:rsidRPr="000C457F">
              <w:rPr>
                <w:b/>
                <w:szCs w:val="18"/>
                <w:lang w:val="es-MX"/>
              </w:rPr>
              <w:t>:</w:t>
            </w:r>
          </w:p>
        </w:tc>
        <w:tc>
          <w:tcPr>
            <w:tcW w:w="1715" w:type="dxa"/>
            <w:shd w:val="clear" w:color="auto" w:fill="auto"/>
          </w:tcPr>
          <w:p w14:paraId="3A12B49E" w14:textId="106D82C1" w:rsidR="00721501" w:rsidRPr="000C457F" w:rsidRDefault="00E47902" w:rsidP="009E2AB5">
            <w:pPr>
              <w:pStyle w:val="Texto"/>
              <w:spacing w:after="0" w:line="276" w:lineRule="auto"/>
              <w:ind w:firstLine="0"/>
              <w:jc w:val="right"/>
              <w:rPr>
                <w:b/>
                <w:szCs w:val="18"/>
                <w:lang w:val="es-MX"/>
              </w:rPr>
            </w:pPr>
            <w:r w:rsidRPr="000C457F">
              <w:rPr>
                <w:b/>
                <w:szCs w:val="18"/>
                <w:lang w:val="es-MX"/>
              </w:rPr>
              <w:fldChar w:fldCharType="begin"/>
            </w:r>
            <w:r w:rsidR="006D3398" w:rsidRPr="000C457F">
              <w:rPr>
                <w:b/>
                <w:szCs w:val="18"/>
                <w:lang w:val="es-MX"/>
              </w:rPr>
              <w:instrText xml:space="preserve"> =SUM(ABOVE) \# "$#,##0.00;($#,##0.00)" </w:instrText>
            </w:r>
            <w:r w:rsidRPr="000C457F">
              <w:rPr>
                <w:b/>
                <w:szCs w:val="18"/>
                <w:lang w:val="es-MX"/>
              </w:rPr>
              <w:fldChar w:fldCharType="separate"/>
            </w:r>
            <w:r w:rsidR="00DA4830" w:rsidRPr="000C457F">
              <w:rPr>
                <w:b/>
                <w:noProof/>
                <w:szCs w:val="18"/>
                <w:lang w:val="es-MX"/>
              </w:rPr>
              <w:t>$</w:t>
            </w:r>
            <w:r w:rsidR="00DA4830">
              <w:rPr>
                <w:b/>
                <w:noProof/>
                <w:szCs w:val="18"/>
                <w:lang w:val="es-MX"/>
              </w:rPr>
              <w:t xml:space="preserve">   11,732,865.64</w:t>
            </w:r>
            <w:r w:rsidRPr="000C457F">
              <w:rPr>
                <w:b/>
                <w:szCs w:val="18"/>
                <w:lang w:val="es-MX"/>
              </w:rPr>
              <w:fldChar w:fldCharType="end"/>
            </w:r>
          </w:p>
        </w:tc>
      </w:tr>
    </w:tbl>
    <w:p w14:paraId="30D1764A" w14:textId="77777777" w:rsidR="00A76237" w:rsidRPr="007E42D2" w:rsidRDefault="00A76237" w:rsidP="00721501">
      <w:pPr>
        <w:pStyle w:val="ROMANOS"/>
        <w:spacing w:after="0" w:line="276" w:lineRule="auto"/>
        <w:rPr>
          <w:lang w:val="es-MX"/>
        </w:rPr>
      </w:pPr>
    </w:p>
    <w:p w14:paraId="6EB3B8C4"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Derechos a recibir Efectivo o Equivalentes</w:t>
      </w:r>
    </w:p>
    <w:p w14:paraId="7FC426C5" w14:textId="77777777" w:rsidR="00721501" w:rsidRPr="007E42D2" w:rsidRDefault="005F042F" w:rsidP="00721501">
      <w:pPr>
        <w:autoSpaceDE w:val="0"/>
        <w:autoSpaceDN w:val="0"/>
        <w:adjustRightInd w:val="0"/>
        <w:spacing w:before="80"/>
        <w:ind w:left="993"/>
        <w:jc w:val="both"/>
        <w:rPr>
          <w:rFonts w:ascii="Arial" w:hAnsi="Arial" w:cs="Arial"/>
          <w:sz w:val="18"/>
          <w:szCs w:val="18"/>
        </w:rPr>
      </w:pPr>
      <w:r>
        <w:rPr>
          <w:rFonts w:ascii="Arial" w:hAnsi="Arial" w:cs="Arial"/>
          <w:sz w:val="18"/>
          <w:szCs w:val="18"/>
        </w:rPr>
        <w:t>S</w:t>
      </w:r>
      <w:r w:rsidR="00721501" w:rsidRPr="007E42D2">
        <w:rPr>
          <w:rFonts w:ascii="Arial" w:hAnsi="Arial" w:cs="Arial"/>
          <w:sz w:val="18"/>
          <w:szCs w:val="18"/>
        </w:rPr>
        <w:t>e presenta la integración de este rubro:</w:t>
      </w:r>
    </w:p>
    <w:p w14:paraId="23103F3E"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435"/>
        <w:gridCol w:w="2742"/>
      </w:tblGrid>
      <w:tr w:rsidR="00721501" w:rsidRPr="007E42D2" w14:paraId="74E858C7" w14:textId="77777777" w:rsidTr="005D4C62">
        <w:trPr>
          <w:trHeight w:val="60"/>
          <w:jc w:val="center"/>
        </w:trPr>
        <w:tc>
          <w:tcPr>
            <w:tcW w:w="5435" w:type="dxa"/>
            <w:shd w:val="clear" w:color="auto" w:fill="833C0C"/>
          </w:tcPr>
          <w:p w14:paraId="4156E1C0"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3D1F4D61" w14:textId="3DF04E08" w:rsidR="00721501" w:rsidRPr="007E42D2" w:rsidRDefault="00EF7F06" w:rsidP="00DA4830">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6923F0">
              <w:rPr>
                <w:b/>
                <w:color w:val="FFFFFF" w:themeColor="background1"/>
                <w:szCs w:val="18"/>
                <w:lang w:val="es-MX"/>
              </w:rPr>
              <w:t>3</w:t>
            </w:r>
            <w:r w:rsidR="00DA4830">
              <w:rPr>
                <w:b/>
                <w:color w:val="FFFFFF" w:themeColor="background1"/>
                <w:szCs w:val="18"/>
                <w:lang w:val="es-MX"/>
              </w:rPr>
              <w:t>0</w:t>
            </w:r>
            <w:r w:rsidR="006923F0">
              <w:rPr>
                <w:b/>
                <w:color w:val="FFFFFF" w:themeColor="background1"/>
                <w:szCs w:val="18"/>
                <w:lang w:val="es-MX"/>
              </w:rPr>
              <w:t xml:space="preserve"> </w:t>
            </w:r>
            <w:r w:rsidR="00DA4830">
              <w:rPr>
                <w:b/>
                <w:color w:val="FFFFFF" w:themeColor="background1"/>
                <w:szCs w:val="18"/>
                <w:lang w:val="es-MX"/>
              </w:rPr>
              <w:t>Jun</w:t>
            </w:r>
            <w:r w:rsidR="006923F0">
              <w:rPr>
                <w:b/>
                <w:color w:val="FFFFFF" w:themeColor="background1"/>
                <w:szCs w:val="18"/>
                <w:lang w:val="es-MX"/>
              </w:rPr>
              <w:t>. 2023</w:t>
            </w:r>
          </w:p>
        </w:tc>
      </w:tr>
      <w:tr w:rsidR="00160612" w:rsidRPr="00EF7F06" w14:paraId="6A0A9ECF" w14:textId="77777777" w:rsidTr="00EF7F06">
        <w:trPr>
          <w:trHeight w:val="60"/>
          <w:jc w:val="center"/>
        </w:trPr>
        <w:tc>
          <w:tcPr>
            <w:tcW w:w="5435" w:type="dxa"/>
            <w:shd w:val="clear" w:color="auto" w:fill="auto"/>
          </w:tcPr>
          <w:p w14:paraId="10A2C2A2" w14:textId="77777777" w:rsidR="00160612" w:rsidRDefault="00160612" w:rsidP="00EF7F06">
            <w:pPr>
              <w:pStyle w:val="Texto"/>
              <w:spacing w:after="0" w:line="276" w:lineRule="auto"/>
              <w:ind w:firstLine="0"/>
              <w:jc w:val="left"/>
              <w:rPr>
                <w:szCs w:val="18"/>
                <w:lang w:val="es-MX"/>
              </w:rPr>
            </w:pPr>
            <w:r>
              <w:rPr>
                <w:szCs w:val="18"/>
                <w:lang w:val="es-MX"/>
              </w:rPr>
              <w:t>Cuentas por Cobrar a Corto Plazo</w:t>
            </w:r>
          </w:p>
        </w:tc>
        <w:tc>
          <w:tcPr>
            <w:tcW w:w="2742" w:type="dxa"/>
            <w:shd w:val="clear" w:color="auto" w:fill="auto"/>
          </w:tcPr>
          <w:p w14:paraId="4F116989" w14:textId="5C35F738" w:rsidR="00160612" w:rsidRDefault="00DA4830" w:rsidP="00EF7F06">
            <w:pPr>
              <w:jc w:val="right"/>
              <w:rPr>
                <w:rFonts w:ascii="Arial" w:hAnsi="Arial" w:cs="Arial"/>
                <w:sz w:val="18"/>
                <w:szCs w:val="16"/>
              </w:rPr>
            </w:pPr>
            <w:r>
              <w:rPr>
                <w:rFonts w:ascii="Arial" w:hAnsi="Arial" w:cs="Arial"/>
                <w:sz w:val="18"/>
                <w:szCs w:val="16"/>
              </w:rPr>
              <w:t>2,50</w:t>
            </w:r>
            <w:r w:rsidR="006923F0">
              <w:rPr>
                <w:rFonts w:ascii="Arial" w:hAnsi="Arial" w:cs="Arial"/>
                <w:sz w:val="18"/>
                <w:szCs w:val="16"/>
              </w:rPr>
              <w:t>0</w:t>
            </w:r>
            <w:r w:rsidR="00D62A33">
              <w:rPr>
                <w:rFonts w:ascii="Arial" w:hAnsi="Arial" w:cs="Arial"/>
                <w:sz w:val="18"/>
                <w:szCs w:val="16"/>
              </w:rPr>
              <w:t>.00</w:t>
            </w:r>
          </w:p>
        </w:tc>
      </w:tr>
      <w:tr w:rsidR="00EF7F06" w:rsidRPr="00EF7F06" w14:paraId="0D68EE25" w14:textId="77777777" w:rsidTr="00EF7F06">
        <w:trPr>
          <w:trHeight w:val="60"/>
          <w:jc w:val="center"/>
        </w:trPr>
        <w:tc>
          <w:tcPr>
            <w:tcW w:w="5435" w:type="dxa"/>
            <w:shd w:val="clear" w:color="auto" w:fill="auto"/>
          </w:tcPr>
          <w:p w14:paraId="347B5693" w14:textId="77777777" w:rsidR="00EF7F06" w:rsidRPr="007E42D2" w:rsidRDefault="00EF7F06" w:rsidP="00EF7F06">
            <w:pPr>
              <w:pStyle w:val="Texto"/>
              <w:spacing w:after="0" w:line="276" w:lineRule="auto"/>
              <w:ind w:firstLine="0"/>
              <w:jc w:val="left"/>
              <w:rPr>
                <w:szCs w:val="18"/>
                <w:lang w:val="es-MX"/>
              </w:rPr>
            </w:pPr>
            <w:r>
              <w:rPr>
                <w:szCs w:val="18"/>
                <w:lang w:val="es-MX"/>
              </w:rPr>
              <w:t>Deudores Diversos por Cobrar a Corto Plazo</w:t>
            </w:r>
          </w:p>
        </w:tc>
        <w:tc>
          <w:tcPr>
            <w:tcW w:w="2742" w:type="dxa"/>
            <w:shd w:val="clear" w:color="auto" w:fill="auto"/>
          </w:tcPr>
          <w:p w14:paraId="7AB5040A" w14:textId="3710C5B8" w:rsidR="00EF7F06" w:rsidRPr="00EF7F06" w:rsidRDefault="00DA4830" w:rsidP="00DD1D89">
            <w:pPr>
              <w:jc w:val="right"/>
              <w:rPr>
                <w:rFonts w:ascii="Arial" w:hAnsi="Arial" w:cs="Arial"/>
                <w:sz w:val="18"/>
                <w:szCs w:val="16"/>
              </w:rPr>
            </w:pPr>
            <w:r>
              <w:rPr>
                <w:rFonts w:ascii="Arial" w:hAnsi="Arial" w:cs="Arial"/>
                <w:sz w:val="18"/>
                <w:szCs w:val="16"/>
              </w:rPr>
              <w:t>3</w:t>
            </w:r>
            <w:r w:rsidR="00DD1D89">
              <w:rPr>
                <w:rFonts w:ascii="Arial" w:hAnsi="Arial" w:cs="Arial"/>
                <w:sz w:val="18"/>
                <w:szCs w:val="16"/>
              </w:rPr>
              <w:t>8</w:t>
            </w:r>
            <w:r>
              <w:rPr>
                <w:rFonts w:ascii="Arial" w:hAnsi="Arial" w:cs="Arial"/>
                <w:sz w:val="18"/>
                <w:szCs w:val="16"/>
              </w:rPr>
              <w:t>,791.35</w:t>
            </w:r>
          </w:p>
        </w:tc>
      </w:tr>
      <w:tr w:rsidR="00EF7F06" w:rsidRPr="00EF7F06" w14:paraId="0CB9C944" w14:textId="77777777" w:rsidTr="00EF7F06">
        <w:trPr>
          <w:trHeight w:val="60"/>
          <w:jc w:val="center"/>
        </w:trPr>
        <w:tc>
          <w:tcPr>
            <w:tcW w:w="5435" w:type="dxa"/>
            <w:shd w:val="clear" w:color="auto" w:fill="auto"/>
          </w:tcPr>
          <w:p w14:paraId="0D84B452" w14:textId="77777777" w:rsidR="00EF7F06" w:rsidRDefault="00EF7F06" w:rsidP="00EF7F06">
            <w:pPr>
              <w:pStyle w:val="Texto"/>
              <w:spacing w:after="0" w:line="276" w:lineRule="auto"/>
              <w:ind w:firstLine="0"/>
              <w:jc w:val="left"/>
              <w:rPr>
                <w:szCs w:val="18"/>
                <w:lang w:val="es-MX"/>
              </w:rPr>
            </w:pPr>
            <w:r>
              <w:rPr>
                <w:szCs w:val="18"/>
                <w:lang w:val="es-MX"/>
              </w:rPr>
              <w:t>Otros Derechos a Recibir Efectivo o Equivalentes a Corto Plazo</w:t>
            </w:r>
          </w:p>
        </w:tc>
        <w:tc>
          <w:tcPr>
            <w:tcW w:w="2742" w:type="dxa"/>
            <w:shd w:val="clear" w:color="auto" w:fill="auto"/>
          </w:tcPr>
          <w:p w14:paraId="37066E14" w14:textId="5C0899A7" w:rsidR="00EF7F06" w:rsidRDefault="00DA4830" w:rsidP="0066763E">
            <w:pPr>
              <w:jc w:val="right"/>
              <w:rPr>
                <w:rFonts w:ascii="Arial" w:hAnsi="Arial" w:cs="Arial"/>
                <w:sz w:val="18"/>
                <w:szCs w:val="16"/>
              </w:rPr>
            </w:pPr>
            <w:r>
              <w:rPr>
                <w:rFonts w:ascii="Arial" w:hAnsi="Arial" w:cs="Arial"/>
                <w:sz w:val="18"/>
                <w:szCs w:val="16"/>
              </w:rPr>
              <w:t>2.03</w:t>
            </w:r>
          </w:p>
        </w:tc>
      </w:tr>
      <w:tr w:rsidR="00EF7F06" w:rsidRPr="000C457F" w14:paraId="359BEF50" w14:textId="77777777" w:rsidTr="00EF7F06">
        <w:trPr>
          <w:trHeight w:val="60"/>
          <w:jc w:val="center"/>
        </w:trPr>
        <w:tc>
          <w:tcPr>
            <w:tcW w:w="5435" w:type="dxa"/>
            <w:shd w:val="clear" w:color="auto" w:fill="auto"/>
          </w:tcPr>
          <w:p w14:paraId="4E6ADA91" w14:textId="77777777" w:rsidR="00EF7F06" w:rsidRPr="000C457F" w:rsidRDefault="00EF7F06" w:rsidP="00EF7F06">
            <w:pPr>
              <w:pStyle w:val="Texto"/>
              <w:spacing w:after="0" w:line="276" w:lineRule="auto"/>
              <w:ind w:firstLine="0"/>
              <w:jc w:val="right"/>
              <w:rPr>
                <w:b/>
                <w:szCs w:val="18"/>
                <w:lang w:val="es-MX"/>
              </w:rPr>
            </w:pPr>
            <w:r w:rsidRPr="000C457F">
              <w:rPr>
                <w:b/>
                <w:szCs w:val="18"/>
                <w:lang w:val="es-MX"/>
              </w:rPr>
              <w:t>Suma:</w:t>
            </w:r>
          </w:p>
        </w:tc>
        <w:tc>
          <w:tcPr>
            <w:tcW w:w="2742" w:type="dxa"/>
            <w:shd w:val="clear" w:color="auto" w:fill="auto"/>
          </w:tcPr>
          <w:p w14:paraId="744FD499" w14:textId="4C97060A" w:rsidR="00EF7F06" w:rsidRPr="000C457F" w:rsidRDefault="00E47902" w:rsidP="00EF7F06">
            <w:pPr>
              <w:jc w:val="right"/>
              <w:rPr>
                <w:rFonts w:ascii="Arial" w:hAnsi="Arial" w:cs="Arial"/>
                <w:b/>
                <w:sz w:val="18"/>
                <w:szCs w:val="16"/>
              </w:rPr>
            </w:pPr>
            <w:r w:rsidRPr="000C457F">
              <w:rPr>
                <w:rFonts w:ascii="Arial" w:hAnsi="Arial" w:cs="Arial"/>
                <w:b/>
                <w:sz w:val="18"/>
                <w:szCs w:val="16"/>
              </w:rPr>
              <w:fldChar w:fldCharType="begin"/>
            </w:r>
            <w:r w:rsidR="00EF7F06" w:rsidRPr="000C457F">
              <w:rPr>
                <w:rFonts w:ascii="Arial" w:hAnsi="Arial" w:cs="Arial"/>
                <w:b/>
                <w:sz w:val="18"/>
                <w:szCs w:val="16"/>
              </w:rPr>
              <w:instrText xml:space="preserve"> =SUM(ABOVE) \# "$#,##0.00;($#,##0.00)" </w:instrText>
            </w:r>
            <w:r w:rsidRPr="000C457F">
              <w:rPr>
                <w:rFonts w:ascii="Arial" w:hAnsi="Arial" w:cs="Arial"/>
                <w:b/>
                <w:sz w:val="18"/>
                <w:szCs w:val="16"/>
              </w:rPr>
              <w:fldChar w:fldCharType="separate"/>
            </w:r>
            <w:r w:rsidR="00DD1D89" w:rsidRPr="000C457F">
              <w:rPr>
                <w:rFonts w:ascii="Arial" w:hAnsi="Arial" w:cs="Arial"/>
                <w:b/>
                <w:noProof/>
                <w:sz w:val="18"/>
                <w:szCs w:val="16"/>
              </w:rPr>
              <w:t>$</w:t>
            </w:r>
            <w:r w:rsidR="00DD1D89">
              <w:rPr>
                <w:rFonts w:ascii="Arial" w:hAnsi="Arial" w:cs="Arial"/>
                <w:b/>
                <w:noProof/>
                <w:sz w:val="18"/>
                <w:szCs w:val="16"/>
              </w:rPr>
              <w:t xml:space="preserve">   41,293.38</w:t>
            </w:r>
            <w:r w:rsidRPr="000C457F">
              <w:rPr>
                <w:rFonts w:ascii="Arial" w:hAnsi="Arial" w:cs="Arial"/>
                <w:b/>
                <w:sz w:val="18"/>
                <w:szCs w:val="16"/>
              </w:rPr>
              <w:fldChar w:fldCharType="end"/>
            </w:r>
          </w:p>
        </w:tc>
      </w:tr>
    </w:tbl>
    <w:p w14:paraId="3A38A21C" w14:textId="77777777" w:rsidR="00721501" w:rsidRPr="000C457F" w:rsidRDefault="00721501" w:rsidP="00721501">
      <w:pPr>
        <w:pStyle w:val="ROMANOS"/>
        <w:spacing w:after="0" w:line="276" w:lineRule="auto"/>
        <w:rPr>
          <w:b/>
          <w:lang w:val="es-MX"/>
        </w:rPr>
      </w:pPr>
    </w:p>
    <w:p w14:paraId="6F132AA1" w14:textId="38232CB8" w:rsidR="00AC5F9A" w:rsidRPr="007E42D2" w:rsidRDefault="00AC5F9A" w:rsidP="00AC5F9A">
      <w:pPr>
        <w:pStyle w:val="Texto"/>
        <w:numPr>
          <w:ilvl w:val="0"/>
          <w:numId w:val="5"/>
        </w:numPr>
        <w:spacing w:after="0" w:line="276" w:lineRule="auto"/>
        <w:rPr>
          <w:b/>
          <w:szCs w:val="18"/>
          <w:lang w:val="es-MX"/>
        </w:rPr>
      </w:pPr>
      <w:r w:rsidRPr="007E42D2">
        <w:rPr>
          <w:b/>
          <w:szCs w:val="18"/>
          <w:lang w:val="es-MX"/>
        </w:rPr>
        <w:t xml:space="preserve">Derechos a recibir </w:t>
      </w:r>
      <w:r>
        <w:rPr>
          <w:b/>
          <w:szCs w:val="18"/>
          <w:lang w:val="es-MX"/>
        </w:rPr>
        <w:t>Bienes o Servicios</w:t>
      </w:r>
    </w:p>
    <w:p w14:paraId="4D575BF2" w14:textId="46C15C8A" w:rsidR="00AC5F9A" w:rsidRPr="007E42D2" w:rsidRDefault="00207F41" w:rsidP="00AC5F9A">
      <w:pPr>
        <w:autoSpaceDE w:val="0"/>
        <w:autoSpaceDN w:val="0"/>
        <w:adjustRightInd w:val="0"/>
        <w:spacing w:before="80"/>
        <w:ind w:left="993"/>
        <w:jc w:val="both"/>
        <w:rPr>
          <w:rFonts w:ascii="Arial" w:hAnsi="Arial" w:cs="Arial"/>
          <w:sz w:val="18"/>
          <w:szCs w:val="18"/>
        </w:rPr>
      </w:pPr>
      <w:r>
        <w:rPr>
          <w:rFonts w:ascii="Arial" w:hAnsi="Arial" w:cs="Arial"/>
          <w:sz w:val="18"/>
          <w:szCs w:val="18"/>
        </w:rPr>
        <w:t>Este rubro está integrado así</w:t>
      </w:r>
      <w:r w:rsidR="00AC5F9A" w:rsidRPr="007E42D2">
        <w:rPr>
          <w:rFonts w:ascii="Arial" w:hAnsi="Arial" w:cs="Arial"/>
          <w:sz w:val="18"/>
          <w:szCs w:val="18"/>
        </w:rPr>
        <w:t>:</w:t>
      </w:r>
    </w:p>
    <w:p w14:paraId="2B6F3DB0" w14:textId="77777777" w:rsidR="00AC5F9A" w:rsidRPr="007E42D2" w:rsidRDefault="00AC5F9A" w:rsidP="00AC5F9A">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435"/>
        <w:gridCol w:w="2742"/>
      </w:tblGrid>
      <w:tr w:rsidR="00AC5F9A" w:rsidRPr="007E42D2" w14:paraId="62C1B131" w14:textId="77777777" w:rsidTr="005D4C62">
        <w:trPr>
          <w:trHeight w:val="60"/>
          <w:jc w:val="center"/>
        </w:trPr>
        <w:tc>
          <w:tcPr>
            <w:tcW w:w="5435" w:type="dxa"/>
            <w:shd w:val="clear" w:color="auto" w:fill="833C0C"/>
          </w:tcPr>
          <w:p w14:paraId="659E5C8E" w14:textId="77777777" w:rsidR="00AC5F9A" w:rsidRPr="007E42D2" w:rsidRDefault="00AC5F9A" w:rsidP="00AC5F9A">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0751A8B4" w14:textId="3F9F1F34" w:rsidR="00AC5F9A" w:rsidRPr="007E42D2" w:rsidRDefault="00AC5F9A"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6923F0">
              <w:rPr>
                <w:b/>
                <w:color w:val="FFFFFF" w:themeColor="background1"/>
                <w:szCs w:val="18"/>
                <w:lang w:val="es-MX"/>
              </w:rPr>
              <w:t>3</w:t>
            </w:r>
            <w:r w:rsidR="00DD1D89">
              <w:rPr>
                <w:b/>
                <w:color w:val="FFFFFF" w:themeColor="background1"/>
                <w:szCs w:val="18"/>
                <w:lang w:val="es-MX"/>
              </w:rPr>
              <w:t>0</w:t>
            </w:r>
            <w:r w:rsidR="006923F0">
              <w:rPr>
                <w:b/>
                <w:color w:val="FFFFFF" w:themeColor="background1"/>
                <w:szCs w:val="18"/>
                <w:lang w:val="es-MX"/>
              </w:rPr>
              <w:t xml:space="preserve"> </w:t>
            </w:r>
            <w:r w:rsidR="00DD1D89">
              <w:rPr>
                <w:b/>
                <w:color w:val="FFFFFF" w:themeColor="background1"/>
                <w:szCs w:val="18"/>
                <w:lang w:val="es-MX"/>
              </w:rPr>
              <w:t>Jun</w:t>
            </w:r>
            <w:r w:rsidR="006923F0">
              <w:rPr>
                <w:b/>
                <w:color w:val="FFFFFF" w:themeColor="background1"/>
                <w:szCs w:val="18"/>
                <w:lang w:val="es-MX"/>
              </w:rPr>
              <w:t>. 2023</w:t>
            </w:r>
          </w:p>
        </w:tc>
      </w:tr>
      <w:tr w:rsidR="00AC5F9A" w:rsidRPr="00EF7F06" w14:paraId="50DDD44C" w14:textId="77777777" w:rsidTr="00207F41">
        <w:trPr>
          <w:trHeight w:val="60"/>
          <w:jc w:val="center"/>
        </w:trPr>
        <w:tc>
          <w:tcPr>
            <w:tcW w:w="5435" w:type="dxa"/>
            <w:shd w:val="clear" w:color="auto" w:fill="auto"/>
          </w:tcPr>
          <w:p w14:paraId="36314051" w14:textId="253D35A6" w:rsidR="00AC5F9A" w:rsidRDefault="00207F41" w:rsidP="00AC5F9A">
            <w:pPr>
              <w:pStyle w:val="Texto"/>
              <w:spacing w:after="0" w:line="276" w:lineRule="auto"/>
              <w:ind w:firstLine="0"/>
              <w:jc w:val="left"/>
              <w:rPr>
                <w:szCs w:val="18"/>
                <w:lang w:val="es-MX"/>
              </w:rPr>
            </w:pPr>
            <w:r>
              <w:rPr>
                <w:szCs w:val="18"/>
                <w:lang w:val="es-MX"/>
              </w:rPr>
              <w:t>Anticipo a Proveedores por adquisición de bienes y prestación de servicios a corto plazo</w:t>
            </w:r>
          </w:p>
        </w:tc>
        <w:tc>
          <w:tcPr>
            <w:tcW w:w="2742" w:type="dxa"/>
            <w:shd w:val="clear" w:color="auto" w:fill="auto"/>
            <w:vAlign w:val="center"/>
          </w:tcPr>
          <w:p w14:paraId="1A7D3819" w14:textId="195620CF" w:rsidR="00AC5F9A" w:rsidRDefault="006923F0" w:rsidP="00AC5F9A">
            <w:pPr>
              <w:jc w:val="right"/>
              <w:rPr>
                <w:rFonts w:ascii="Arial" w:hAnsi="Arial" w:cs="Arial"/>
                <w:sz w:val="18"/>
                <w:szCs w:val="16"/>
              </w:rPr>
            </w:pPr>
            <w:r>
              <w:rPr>
                <w:rFonts w:ascii="Arial" w:hAnsi="Arial" w:cs="Arial"/>
                <w:sz w:val="18"/>
                <w:szCs w:val="16"/>
              </w:rPr>
              <w:t>23,501.95</w:t>
            </w:r>
          </w:p>
        </w:tc>
      </w:tr>
      <w:tr w:rsidR="00AC5F9A" w:rsidRPr="000C457F" w14:paraId="055FA2C2" w14:textId="77777777" w:rsidTr="00AC5F9A">
        <w:trPr>
          <w:trHeight w:val="60"/>
          <w:jc w:val="center"/>
        </w:trPr>
        <w:tc>
          <w:tcPr>
            <w:tcW w:w="5435" w:type="dxa"/>
            <w:shd w:val="clear" w:color="auto" w:fill="auto"/>
          </w:tcPr>
          <w:p w14:paraId="692650CE" w14:textId="77777777" w:rsidR="00AC5F9A" w:rsidRPr="000C457F" w:rsidRDefault="00AC5F9A" w:rsidP="00AC5F9A">
            <w:pPr>
              <w:pStyle w:val="Texto"/>
              <w:spacing w:after="0" w:line="276" w:lineRule="auto"/>
              <w:ind w:firstLine="0"/>
              <w:jc w:val="right"/>
              <w:rPr>
                <w:b/>
                <w:szCs w:val="18"/>
                <w:lang w:val="es-MX"/>
              </w:rPr>
            </w:pPr>
            <w:r w:rsidRPr="000C457F">
              <w:rPr>
                <w:b/>
                <w:szCs w:val="18"/>
                <w:lang w:val="es-MX"/>
              </w:rPr>
              <w:t>Suma:</w:t>
            </w:r>
          </w:p>
        </w:tc>
        <w:tc>
          <w:tcPr>
            <w:tcW w:w="2742" w:type="dxa"/>
            <w:shd w:val="clear" w:color="auto" w:fill="auto"/>
          </w:tcPr>
          <w:p w14:paraId="7DF6EFEF" w14:textId="163BB2D3" w:rsidR="00AC5F9A" w:rsidRPr="000C457F" w:rsidRDefault="00AC5F9A" w:rsidP="00AC5F9A">
            <w:pPr>
              <w:jc w:val="right"/>
              <w:rPr>
                <w:rFonts w:ascii="Arial" w:hAnsi="Arial" w:cs="Arial"/>
                <w:b/>
                <w:sz w:val="18"/>
                <w:szCs w:val="16"/>
              </w:rPr>
            </w:pPr>
            <w:r w:rsidRPr="000C457F">
              <w:rPr>
                <w:rFonts w:ascii="Arial" w:hAnsi="Arial" w:cs="Arial"/>
                <w:b/>
                <w:sz w:val="18"/>
                <w:szCs w:val="16"/>
              </w:rPr>
              <w:fldChar w:fldCharType="begin"/>
            </w:r>
            <w:r w:rsidRPr="000C457F">
              <w:rPr>
                <w:rFonts w:ascii="Arial" w:hAnsi="Arial" w:cs="Arial"/>
                <w:b/>
                <w:sz w:val="18"/>
                <w:szCs w:val="16"/>
              </w:rPr>
              <w:instrText xml:space="preserve"> =SUM(ABOVE) \# "$#,##0.00;($#,##0.00)" </w:instrText>
            </w:r>
            <w:r w:rsidRPr="000C457F">
              <w:rPr>
                <w:rFonts w:ascii="Arial" w:hAnsi="Arial" w:cs="Arial"/>
                <w:b/>
                <w:sz w:val="18"/>
                <w:szCs w:val="16"/>
              </w:rPr>
              <w:fldChar w:fldCharType="separate"/>
            </w:r>
            <w:r w:rsidR="006923F0" w:rsidRPr="000C457F">
              <w:rPr>
                <w:rFonts w:ascii="Arial" w:hAnsi="Arial" w:cs="Arial"/>
                <w:b/>
                <w:noProof/>
                <w:sz w:val="18"/>
                <w:szCs w:val="16"/>
              </w:rPr>
              <w:t>$</w:t>
            </w:r>
            <w:r w:rsidR="006923F0">
              <w:rPr>
                <w:rFonts w:ascii="Arial" w:hAnsi="Arial" w:cs="Arial"/>
                <w:b/>
                <w:noProof/>
                <w:sz w:val="18"/>
                <w:szCs w:val="16"/>
              </w:rPr>
              <w:t xml:space="preserve">   23,501.95</w:t>
            </w:r>
            <w:r w:rsidRPr="000C457F">
              <w:rPr>
                <w:rFonts w:ascii="Arial" w:hAnsi="Arial" w:cs="Arial"/>
                <w:b/>
                <w:sz w:val="18"/>
                <w:szCs w:val="16"/>
              </w:rPr>
              <w:fldChar w:fldCharType="end"/>
            </w:r>
          </w:p>
        </w:tc>
      </w:tr>
    </w:tbl>
    <w:p w14:paraId="40F39490" w14:textId="77777777" w:rsidR="00AC5F9A" w:rsidRPr="000C457F" w:rsidRDefault="00AC5F9A" w:rsidP="00AC5F9A">
      <w:pPr>
        <w:pStyle w:val="ROMANOS"/>
        <w:spacing w:after="0" w:line="276" w:lineRule="auto"/>
        <w:rPr>
          <w:b/>
          <w:lang w:val="es-MX"/>
        </w:rPr>
      </w:pPr>
    </w:p>
    <w:p w14:paraId="5B7F799D"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Bienes Muebles</w:t>
      </w:r>
    </w:p>
    <w:p w14:paraId="44697006" w14:textId="3B8E07B7" w:rsidR="00721501" w:rsidRPr="007E42D2" w:rsidRDefault="005F042F" w:rsidP="00721501">
      <w:pPr>
        <w:autoSpaceDE w:val="0"/>
        <w:autoSpaceDN w:val="0"/>
        <w:adjustRightInd w:val="0"/>
        <w:spacing w:before="80"/>
        <w:ind w:left="709"/>
        <w:jc w:val="both"/>
        <w:rPr>
          <w:rFonts w:ascii="Arial" w:hAnsi="Arial" w:cs="Arial"/>
          <w:sz w:val="18"/>
          <w:szCs w:val="18"/>
        </w:rPr>
      </w:pPr>
      <w:r>
        <w:rPr>
          <w:rFonts w:ascii="Arial" w:hAnsi="Arial" w:cs="Arial"/>
          <w:sz w:val="18"/>
          <w:szCs w:val="18"/>
        </w:rPr>
        <w:t>S</w:t>
      </w:r>
      <w:r w:rsidR="00721501" w:rsidRPr="007E42D2">
        <w:rPr>
          <w:rFonts w:ascii="Arial" w:hAnsi="Arial" w:cs="Arial"/>
          <w:sz w:val="18"/>
          <w:szCs w:val="18"/>
        </w:rPr>
        <w:t xml:space="preserve">e presenta la integración de los bienes muebles al </w:t>
      </w:r>
      <w:r w:rsidR="00AC5F9A">
        <w:rPr>
          <w:rFonts w:ascii="Arial" w:hAnsi="Arial" w:cs="Arial"/>
          <w:sz w:val="18"/>
          <w:szCs w:val="18"/>
        </w:rPr>
        <w:t>3</w:t>
      </w:r>
      <w:r w:rsidR="00DD1D89">
        <w:rPr>
          <w:rFonts w:ascii="Arial" w:hAnsi="Arial" w:cs="Arial"/>
          <w:sz w:val="18"/>
          <w:szCs w:val="18"/>
        </w:rPr>
        <w:t>0</w:t>
      </w:r>
      <w:r w:rsidR="00A77897">
        <w:rPr>
          <w:rFonts w:ascii="Arial" w:hAnsi="Arial" w:cs="Arial"/>
          <w:sz w:val="18"/>
          <w:szCs w:val="18"/>
        </w:rPr>
        <w:t xml:space="preserve"> de </w:t>
      </w:r>
      <w:r w:rsidR="00DD1D89">
        <w:rPr>
          <w:rFonts w:ascii="Arial" w:hAnsi="Arial" w:cs="Arial"/>
          <w:sz w:val="18"/>
          <w:szCs w:val="18"/>
        </w:rPr>
        <w:t>junio</w:t>
      </w:r>
      <w:r w:rsidR="00721501" w:rsidRPr="007E42D2">
        <w:rPr>
          <w:rFonts w:ascii="Arial" w:hAnsi="Arial" w:cs="Arial"/>
          <w:sz w:val="18"/>
          <w:szCs w:val="18"/>
        </w:rPr>
        <w:t xml:space="preserve"> de </w:t>
      </w:r>
      <w:r w:rsidR="006923F0">
        <w:rPr>
          <w:rFonts w:ascii="Arial" w:hAnsi="Arial" w:cs="Arial"/>
          <w:sz w:val="18"/>
          <w:szCs w:val="18"/>
        </w:rPr>
        <w:t>2023:</w:t>
      </w:r>
    </w:p>
    <w:p w14:paraId="1BFB76EA"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4374"/>
        <w:gridCol w:w="2742"/>
      </w:tblGrid>
      <w:tr w:rsidR="00721501" w:rsidRPr="007E42D2" w14:paraId="1126265B" w14:textId="77777777" w:rsidTr="005D4C62">
        <w:trPr>
          <w:trHeight w:val="60"/>
          <w:jc w:val="center"/>
        </w:trPr>
        <w:tc>
          <w:tcPr>
            <w:tcW w:w="4374" w:type="dxa"/>
            <w:shd w:val="clear" w:color="auto" w:fill="833C0C"/>
          </w:tcPr>
          <w:p w14:paraId="190DB598"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742" w:type="dxa"/>
            <w:shd w:val="clear" w:color="auto" w:fill="833C0C"/>
          </w:tcPr>
          <w:p w14:paraId="3DFC3FBE" w14:textId="33DA5FAE" w:rsidR="00721501" w:rsidRPr="007E42D2" w:rsidRDefault="00A20210"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6923F0">
              <w:rPr>
                <w:b/>
                <w:color w:val="FFFFFF" w:themeColor="background1"/>
                <w:szCs w:val="18"/>
                <w:lang w:val="es-MX"/>
              </w:rPr>
              <w:t>3</w:t>
            </w:r>
            <w:r w:rsidR="00DD1D89">
              <w:rPr>
                <w:b/>
                <w:color w:val="FFFFFF" w:themeColor="background1"/>
                <w:szCs w:val="18"/>
                <w:lang w:val="es-MX"/>
              </w:rPr>
              <w:t>0</w:t>
            </w:r>
            <w:r w:rsidR="006923F0">
              <w:rPr>
                <w:b/>
                <w:color w:val="FFFFFF" w:themeColor="background1"/>
                <w:szCs w:val="18"/>
                <w:lang w:val="es-MX"/>
              </w:rPr>
              <w:t xml:space="preserve"> </w:t>
            </w:r>
            <w:r w:rsidR="00DD1D89">
              <w:rPr>
                <w:b/>
                <w:color w:val="FFFFFF" w:themeColor="background1"/>
                <w:szCs w:val="18"/>
                <w:lang w:val="es-MX"/>
              </w:rPr>
              <w:t>Jun</w:t>
            </w:r>
            <w:r w:rsidR="006923F0">
              <w:rPr>
                <w:b/>
                <w:color w:val="FFFFFF" w:themeColor="background1"/>
                <w:szCs w:val="18"/>
                <w:lang w:val="es-MX"/>
              </w:rPr>
              <w:t>. 2023</w:t>
            </w:r>
          </w:p>
        </w:tc>
      </w:tr>
      <w:tr w:rsidR="00721501" w:rsidRPr="007E42D2" w14:paraId="1C731719" w14:textId="77777777" w:rsidTr="00721501">
        <w:trPr>
          <w:trHeight w:val="60"/>
          <w:jc w:val="center"/>
        </w:trPr>
        <w:tc>
          <w:tcPr>
            <w:tcW w:w="4374" w:type="dxa"/>
            <w:shd w:val="clear" w:color="auto" w:fill="auto"/>
          </w:tcPr>
          <w:p w14:paraId="7F9A2BB9" w14:textId="77777777" w:rsidR="00721501" w:rsidRPr="007E42D2" w:rsidRDefault="00721501" w:rsidP="00721501">
            <w:pPr>
              <w:pStyle w:val="Texto"/>
              <w:spacing w:after="0" w:line="276" w:lineRule="auto"/>
              <w:ind w:firstLine="0"/>
              <w:jc w:val="left"/>
              <w:rPr>
                <w:szCs w:val="18"/>
                <w:lang w:val="es-MX"/>
              </w:rPr>
            </w:pPr>
            <w:r>
              <w:rPr>
                <w:szCs w:val="18"/>
                <w:lang w:val="es-MX"/>
              </w:rPr>
              <w:t>Mobiliario y Equipo de Administración</w:t>
            </w:r>
          </w:p>
        </w:tc>
        <w:tc>
          <w:tcPr>
            <w:tcW w:w="2742" w:type="dxa"/>
            <w:shd w:val="clear" w:color="auto" w:fill="auto"/>
          </w:tcPr>
          <w:p w14:paraId="588C6106" w14:textId="1F5856C2" w:rsidR="00721501" w:rsidRPr="007E42D2" w:rsidRDefault="00AF4D30" w:rsidP="006923F0">
            <w:pPr>
              <w:pStyle w:val="Texto"/>
              <w:spacing w:after="0" w:line="276" w:lineRule="auto"/>
              <w:ind w:firstLine="0"/>
              <w:jc w:val="right"/>
              <w:rPr>
                <w:szCs w:val="18"/>
                <w:lang w:val="es-MX"/>
              </w:rPr>
            </w:pPr>
            <w:r>
              <w:rPr>
                <w:szCs w:val="18"/>
                <w:lang w:val="es-MX"/>
              </w:rPr>
              <w:t>11,</w:t>
            </w:r>
            <w:r w:rsidR="006923F0">
              <w:rPr>
                <w:szCs w:val="18"/>
                <w:lang w:val="es-MX"/>
              </w:rPr>
              <w:t>765,269.71</w:t>
            </w:r>
          </w:p>
        </w:tc>
      </w:tr>
      <w:tr w:rsidR="00721501" w:rsidRPr="007E42D2" w14:paraId="7CF41B42" w14:textId="77777777" w:rsidTr="00721501">
        <w:trPr>
          <w:trHeight w:val="60"/>
          <w:jc w:val="center"/>
        </w:trPr>
        <w:tc>
          <w:tcPr>
            <w:tcW w:w="4374" w:type="dxa"/>
            <w:shd w:val="clear" w:color="auto" w:fill="auto"/>
          </w:tcPr>
          <w:p w14:paraId="0649CD7D" w14:textId="77777777" w:rsidR="00721501" w:rsidRPr="007E42D2" w:rsidRDefault="00721501" w:rsidP="00721501">
            <w:pPr>
              <w:pStyle w:val="Texto"/>
              <w:spacing w:after="0" w:line="276" w:lineRule="auto"/>
              <w:ind w:firstLine="0"/>
              <w:jc w:val="left"/>
              <w:rPr>
                <w:szCs w:val="18"/>
                <w:lang w:val="es-MX"/>
              </w:rPr>
            </w:pPr>
            <w:r>
              <w:rPr>
                <w:szCs w:val="18"/>
                <w:lang w:val="es-MX"/>
              </w:rPr>
              <w:t>Equipo e Instrumental Médico y de Laboratorio</w:t>
            </w:r>
          </w:p>
        </w:tc>
        <w:tc>
          <w:tcPr>
            <w:tcW w:w="2742" w:type="dxa"/>
            <w:shd w:val="clear" w:color="auto" w:fill="auto"/>
          </w:tcPr>
          <w:p w14:paraId="585CD8C0" w14:textId="77777777" w:rsidR="00721501" w:rsidRPr="007E42D2" w:rsidRDefault="00A20210" w:rsidP="00721501">
            <w:pPr>
              <w:pStyle w:val="Texto"/>
              <w:spacing w:after="0" w:line="276" w:lineRule="auto"/>
              <w:ind w:firstLine="0"/>
              <w:jc w:val="right"/>
              <w:rPr>
                <w:szCs w:val="18"/>
                <w:lang w:val="es-MX"/>
              </w:rPr>
            </w:pPr>
            <w:r w:rsidRPr="00A20210">
              <w:rPr>
                <w:szCs w:val="18"/>
                <w:lang w:val="es-MX"/>
              </w:rPr>
              <w:t>2,495.00</w:t>
            </w:r>
          </w:p>
        </w:tc>
      </w:tr>
      <w:tr w:rsidR="00721501" w:rsidRPr="007E42D2" w14:paraId="2072E35C" w14:textId="77777777" w:rsidTr="00721501">
        <w:trPr>
          <w:trHeight w:val="60"/>
          <w:jc w:val="center"/>
        </w:trPr>
        <w:tc>
          <w:tcPr>
            <w:tcW w:w="4374" w:type="dxa"/>
            <w:shd w:val="clear" w:color="auto" w:fill="auto"/>
          </w:tcPr>
          <w:p w14:paraId="3BC6A731" w14:textId="77777777" w:rsidR="00721501" w:rsidRPr="007E42D2" w:rsidRDefault="00721501" w:rsidP="00721501">
            <w:pPr>
              <w:pStyle w:val="Texto"/>
              <w:spacing w:after="0" w:line="276" w:lineRule="auto"/>
              <w:ind w:firstLine="0"/>
              <w:jc w:val="left"/>
              <w:rPr>
                <w:szCs w:val="18"/>
                <w:lang w:val="es-MX"/>
              </w:rPr>
            </w:pPr>
            <w:r>
              <w:rPr>
                <w:szCs w:val="18"/>
                <w:lang w:val="es-MX"/>
              </w:rPr>
              <w:t>Vehículos y Equipo de Transporte</w:t>
            </w:r>
          </w:p>
        </w:tc>
        <w:tc>
          <w:tcPr>
            <w:tcW w:w="2742" w:type="dxa"/>
            <w:shd w:val="clear" w:color="auto" w:fill="auto"/>
          </w:tcPr>
          <w:p w14:paraId="4F08D226" w14:textId="0F352D62" w:rsidR="00721501" w:rsidRPr="007E42D2" w:rsidRDefault="006923F0" w:rsidP="00721501">
            <w:pPr>
              <w:pStyle w:val="Texto"/>
              <w:spacing w:after="0" w:line="276" w:lineRule="auto"/>
              <w:ind w:firstLine="0"/>
              <w:jc w:val="right"/>
              <w:rPr>
                <w:szCs w:val="18"/>
                <w:lang w:val="es-MX"/>
              </w:rPr>
            </w:pPr>
            <w:r>
              <w:rPr>
                <w:szCs w:val="18"/>
                <w:lang w:val="es-MX"/>
              </w:rPr>
              <w:t>3,327,421.53</w:t>
            </w:r>
          </w:p>
        </w:tc>
      </w:tr>
      <w:tr w:rsidR="00721501" w:rsidRPr="007E42D2" w14:paraId="5DE0A4ED" w14:textId="77777777" w:rsidTr="00721501">
        <w:trPr>
          <w:trHeight w:val="60"/>
          <w:jc w:val="center"/>
        </w:trPr>
        <w:tc>
          <w:tcPr>
            <w:tcW w:w="4374" w:type="dxa"/>
            <w:shd w:val="clear" w:color="auto" w:fill="auto"/>
          </w:tcPr>
          <w:p w14:paraId="7288F4F2" w14:textId="77777777" w:rsidR="00721501" w:rsidRPr="007E42D2" w:rsidRDefault="00721501" w:rsidP="00721501">
            <w:pPr>
              <w:pStyle w:val="Texto"/>
              <w:spacing w:after="0" w:line="276" w:lineRule="auto"/>
              <w:ind w:firstLine="0"/>
              <w:jc w:val="left"/>
              <w:rPr>
                <w:szCs w:val="18"/>
                <w:lang w:val="es-MX"/>
              </w:rPr>
            </w:pPr>
            <w:r>
              <w:rPr>
                <w:szCs w:val="18"/>
                <w:lang w:val="es-MX"/>
              </w:rPr>
              <w:t>Maquinaria, Otros Equipos y Herramientas</w:t>
            </w:r>
          </w:p>
        </w:tc>
        <w:tc>
          <w:tcPr>
            <w:tcW w:w="2742" w:type="dxa"/>
            <w:shd w:val="clear" w:color="auto" w:fill="auto"/>
          </w:tcPr>
          <w:p w14:paraId="0B29CE6B" w14:textId="77777777" w:rsidR="00721501" w:rsidRPr="007E42D2" w:rsidRDefault="00A20210" w:rsidP="00721501">
            <w:pPr>
              <w:pStyle w:val="Texto"/>
              <w:spacing w:after="0" w:line="276" w:lineRule="auto"/>
              <w:ind w:firstLine="0"/>
              <w:jc w:val="right"/>
              <w:rPr>
                <w:szCs w:val="18"/>
                <w:lang w:val="es-MX"/>
              </w:rPr>
            </w:pPr>
            <w:r w:rsidRPr="00A20210">
              <w:rPr>
                <w:szCs w:val="18"/>
                <w:lang w:val="es-MX"/>
              </w:rPr>
              <w:t>883,741.59</w:t>
            </w:r>
          </w:p>
        </w:tc>
      </w:tr>
      <w:tr w:rsidR="00721501" w:rsidRPr="007E42D2" w14:paraId="1B2E51A1" w14:textId="77777777" w:rsidTr="00721501">
        <w:trPr>
          <w:trHeight w:val="60"/>
          <w:jc w:val="center"/>
        </w:trPr>
        <w:tc>
          <w:tcPr>
            <w:tcW w:w="4374" w:type="dxa"/>
            <w:shd w:val="clear" w:color="auto" w:fill="auto"/>
          </w:tcPr>
          <w:p w14:paraId="0E2411EF" w14:textId="77777777" w:rsidR="00721501" w:rsidRPr="000C457F" w:rsidRDefault="00A20210" w:rsidP="00A20210">
            <w:pPr>
              <w:pStyle w:val="Texto"/>
              <w:spacing w:after="0" w:line="276" w:lineRule="auto"/>
              <w:ind w:firstLine="0"/>
              <w:jc w:val="right"/>
              <w:rPr>
                <w:b/>
                <w:szCs w:val="18"/>
                <w:lang w:val="es-MX"/>
              </w:rPr>
            </w:pPr>
            <w:r w:rsidRPr="000C457F">
              <w:rPr>
                <w:b/>
                <w:szCs w:val="18"/>
                <w:lang w:val="es-MX"/>
              </w:rPr>
              <w:t>S</w:t>
            </w:r>
            <w:r w:rsidR="00721501" w:rsidRPr="000C457F">
              <w:rPr>
                <w:b/>
                <w:szCs w:val="18"/>
                <w:lang w:val="es-MX"/>
              </w:rPr>
              <w:t>uma</w:t>
            </w:r>
            <w:r w:rsidRPr="000C457F">
              <w:rPr>
                <w:b/>
                <w:szCs w:val="18"/>
                <w:lang w:val="es-MX"/>
              </w:rPr>
              <w:t>:</w:t>
            </w:r>
          </w:p>
        </w:tc>
        <w:tc>
          <w:tcPr>
            <w:tcW w:w="2742" w:type="dxa"/>
            <w:shd w:val="clear" w:color="auto" w:fill="auto"/>
          </w:tcPr>
          <w:p w14:paraId="18D0BEA4" w14:textId="4AC70273" w:rsidR="00721501" w:rsidRPr="000C457F" w:rsidRDefault="00E47902" w:rsidP="00721501">
            <w:pPr>
              <w:pStyle w:val="Texto"/>
              <w:spacing w:after="0" w:line="276" w:lineRule="auto"/>
              <w:ind w:firstLine="0"/>
              <w:jc w:val="right"/>
              <w:rPr>
                <w:b/>
                <w:szCs w:val="18"/>
                <w:lang w:val="es-MX"/>
              </w:rPr>
            </w:pPr>
            <w:r w:rsidRPr="000C457F">
              <w:rPr>
                <w:b/>
                <w:szCs w:val="18"/>
                <w:lang w:val="es-MX"/>
              </w:rPr>
              <w:fldChar w:fldCharType="begin"/>
            </w:r>
            <w:r w:rsidR="00A20210" w:rsidRPr="000C457F">
              <w:rPr>
                <w:b/>
                <w:szCs w:val="18"/>
                <w:lang w:val="es-MX"/>
              </w:rPr>
              <w:instrText xml:space="preserve"> =SUM(ABOVE) \# "$#,##0.00;($#,##0.00)" </w:instrText>
            </w:r>
            <w:r w:rsidRPr="000C457F">
              <w:rPr>
                <w:b/>
                <w:szCs w:val="18"/>
                <w:lang w:val="es-MX"/>
              </w:rPr>
              <w:fldChar w:fldCharType="separate"/>
            </w:r>
            <w:r w:rsidR="006923F0" w:rsidRPr="000C457F">
              <w:rPr>
                <w:b/>
                <w:noProof/>
                <w:szCs w:val="18"/>
                <w:lang w:val="es-MX"/>
              </w:rPr>
              <w:t>$</w:t>
            </w:r>
            <w:r w:rsidR="006923F0">
              <w:rPr>
                <w:b/>
                <w:noProof/>
                <w:szCs w:val="18"/>
                <w:lang w:val="es-MX"/>
              </w:rPr>
              <w:t xml:space="preserve">   15,978,927.83</w:t>
            </w:r>
            <w:r w:rsidRPr="000C457F">
              <w:rPr>
                <w:b/>
                <w:szCs w:val="18"/>
                <w:lang w:val="es-MX"/>
              </w:rPr>
              <w:fldChar w:fldCharType="end"/>
            </w:r>
          </w:p>
        </w:tc>
      </w:tr>
    </w:tbl>
    <w:p w14:paraId="664B9E32" w14:textId="21C7CB33" w:rsidR="00CF7ED7" w:rsidRDefault="00CF7ED7" w:rsidP="00721501">
      <w:pPr>
        <w:autoSpaceDE w:val="0"/>
        <w:autoSpaceDN w:val="0"/>
        <w:adjustRightInd w:val="0"/>
        <w:spacing w:before="80"/>
        <w:ind w:left="709"/>
        <w:jc w:val="both"/>
        <w:rPr>
          <w:rFonts w:ascii="Arial" w:hAnsi="Arial" w:cs="Arial"/>
          <w:sz w:val="18"/>
          <w:szCs w:val="18"/>
        </w:rPr>
      </w:pPr>
    </w:p>
    <w:p w14:paraId="08CB2EE9" w14:textId="77777777" w:rsidR="00CF7ED7" w:rsidRDefault="00CF7ED7">
      <w:pPr>
        <w:rPr>
          <w:rFonts w:ascii="Arial" w:hAnsi="Arial" w:cs="Arial"/>
          <w:sz w:val="18"/>
          <w:szCs w:val="18"/>
        </w:rPr>
      </w:pPr>
      <w:r>
        <w:rPr>
          <w:rFonts w:ascii="Arial" w:hAnsi="Arial" w:cs="Arial"/>
          <w:sz w:val="18"/>
          <w:szCs w:val="18"/>
        </w:rPr>
        <w:br w:type="page"/>
      </w:r>
    </w:p>
    <w:p w14:paraId="3F5E5AA2" w14:textId="77777777" w:rsidR="005F042F" w:rsidRDefault="005F042F" w:rsidP="00721501">
      <w:pPr>
        <w:autoSpaceDE w:val="0"/>
        <w:autoSpaceDN w:val="0"/>
        <w:adjustRightInd w:val="0"/>
        <w:spacing w:before="80"/>
        <w:ind w:left="709"/>
        <w:jc w:val="both"/>
        <w:rPr>
          <w:rFonts w:ascii="Arial" w:hAnsi="Arial" w:cs="Arial"/>
          <w:sz w:val="18"/>
          <w:szCs w:val="18"/>
        </w:rPr>
      </w:pPr>
    </w:p>
    <w:p w14:paraId="7F352AA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Activos Diferidos</w:t>
      </w:r>
    </w:p>
    <w:p w14:paraId="35B18442"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 xml:space="preserve">En este rubro se integra el valor nominal de las cantidades dejadas en guarda para garantizar el servicio de arrendamiento de bienes inmuebles.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762BB81B"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38460D75" w14:textId="77777777" w:rsidTr="005D4C62">
        <w:trPr>
          <w:trHeight w:val="60"/>
          <w:jc w:val="center"/>
        </w:trPr>
        <w:tc>
          <w:tcPr>
            <w:tcW w:w="2963" w:type="dxa"/>
            <w:shd w:val="clear" w:color="auto" w:fill="833C0C"/>
          </w:tcPr>
          <w:p w14:paraId="2BC70688" w14:textId="77777777" w:rsidR="00721501"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p w14:paraId="0642E5BD" w14:textId="574FCF0D" w:rsidR="0032739F" w:rsidRPr="007E42D2" w:rsidRDefault="0032739F" w:rsidP="00721501">
            <w:pPr>
              <w:pStyle w:val="Texto"/>
              <w:spacing w:after="0" w:line="276" w:lineRule="auto"/>
              <w:ind w:firstLine="0"/>
              <w:jc w:val="center"/>
              <w:rPr>
                <w:b/>
                <w:color w:val="FFFFFF" w:themeColor="background1"/>
                <w:szCs w:val="18"/>
                <w:lang w:val="es-MX"/>
              </w:rPr>
            </w:pPr>
          </w:p>
        </w:tc>
        <w:tc>
          <w:tcPr>
            <w:tcW w:w="1715" w:type="dxa"/>
            <w:shd w:val="clear" w:color="auto" w:fill="833C0C"/>
          </w:tcPr>
          <w:p w14:paraId="4F7435F0" w14:textId="7EFB94A7" w:rsidR="00721501" w:rsidRPr="007E42D2" w:rsidRDefault="00E101CB"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DD1D89">
              <w:rPr>
                <w:b/>
                <w:color w:val="FFFFFF" w:themeColor="background1"/>
                <w:szCs w:val="18"/>
                <w:lang w:val="es-MX"/>
              </w:rPr>
              <w:t>30</w:t>
            </w:r>
            <w:r w:rsidR="006923F0">
              <w:rPr>
                <w:b/>
                <w:color w:val="FFFFFF" w:themeColor="background1"/>
                <w:szCs w:val="18"/>
                <w:lang w:val="es-MX"/>
              </w:rPr>
              <w:t xml:space="preserve"> </w:t>
            </w:r>
            <w:r w:rsidR="00DD1D89">
              <w:rPr>
                <w:b/>
                <w:color w:val="FFFFFF" w:themeColor="background1"/>
                <w:szCs w:val="18"/>
                <w:lang w:val="es-MX"/>
              </w:rPr>
              <w:t>Jun</w:t>
            </w:r>
            <w:r w:rsidR="006923F0">
              <w:rPr>
                <w:b/>
                <w:color w:val="FFFFFF" w:themeColor="background1"/>
                <w:szCs w:val="18"/>
                <w:lang w:val="es-MX"/>
              </w:rPr>
              <w:t>. 2023</w:t>
            </w:r>
          </w:p>
        </w:tc>
      </w:tr>
      <w:tr w:rsidR="00721501" w:rsidRPr="007E42D2" w14:paraId="1436F15F" w14:textId="77777777" w:rsidTr="00721501">
        <w:trPr>
          <w:trHeight w:val="60"/>
          <w:jc w:val="center"/>
        </w:trPr>
        <w:tc>
          <w:tcPr>
            <w:tcW w:w="2963" w:type="dxa"/>
            <w:shd w:val="clear" w:color="auto" w:fill="auto"/>
          </w:tcPr>
          <w:p w14:paraId="727F101A" w14:textId="77777777" w:rsidR="00721501" w:rsidRPr="007E42D2" w:rsidRDefault="00721501" w:rsidP="00721501">
            <w:pPr>
              <w:pStyle w:val="Texto"/>
              <w:spacing w:after="0" w:line="276" w:lineRule="auto"/>
              <w:ind w:firstLine="0"/>
              <w:jc w:val="left"/>
              <w:rPr>
                <w:szCs w:val="18"/>
                <w:lang w:val="es-MX"/>
              </w:rPr>
            </w:pPr>
            <w:r w:rsidRPr="007E42D2">
              <w:rPr>
                <w:szCs w:val="18"/>
                <w:lang w:val="es-MX"/>
              </w:rPr>
              <w:t>Depósitos en garantía</w:t>
            </w:r>
          </w:p>
        </w:tc>
        <w:tc>
          <w:tcPr>
            <w:tcW w:w="1715" w:type="dxa"/>
            <w:shd w:val="clear" w:color="auto" w:fill="auto"/>
          </w:tcPr>
          <w:p w14:paraId="0F99A40B" w14:textId="77777777" w:rsidR="00721501" w:rsidRPr="007E42D2" w:rsidRDefault="00721501" w:rsidP="00721501">
            <w:pPr>
              <w:pStyle w:val="Texto"/>
              <w:spacing w:after="0" w:line="276" w:lineRule="auto"/>
              <w:ind w:firstLine="0"/>
              <w:jc w:val="right"/>
              <w:rPr>
                <w:szCs w:val="18"/>
                <w:lang w:val="es-MX"/>
              </w:rPr>
            </w:pPr>
            <w:r w:rsidRPr="007E42D2">
              <w:rPr>
                <w:szCs w:val="18"/>
                <w:lang w:val="es-MX"/>
              </w:rPr>
              <w:t>$17,000</w:t>
            </w:r>
            <w:r w:rsidR="00E101CB">
              <w:rPr>
                <w:szCs w:val="18"/>
                <w:lang w:val="es-MX"/>
              </w:rPr>
              <w:t>.06</w:t>
            </w:r>
          </w:p>
        </w:tc>
      </w:tr>
    </w:tbl>
    <w:p w14:paraId="32DBD831" w14:textId="77777777" w:rsidR="00721501" w:rsidRPr="007E42D2" w:rsidRDefault="00721501" w:rsidP="00721501">
      <w:pPr>
        <w:autoSpaceDE w:val="0"/>
        <w:autoSpaceDN w:val="0"/>
        <w:adjustRightInd w:val="0"/>
        <w:spacing w:before="240" w:after="120"/>
        <w:jc w:val="both"/>
        <w:rPr>
          <w:rFonts w:ascii="Arial" w:hAnsi="Arial" w:cs="Arial"/>
          <w:b/>
          <w:sz w:val="18"/>
          <w:szCs w:val="18"/>
        </w:rPr>
      </w:pPr>
      <w:r w:rsidRPr="007E42D2">
        <w:rPr>
          <w:rFonts w:ascii="Arial" w:hAnsi="Arial" w:cs="Arial"/>
          <w:b/>
          <w:sz w:val="18"/>
          <w:szCs w:val="18"/>
        </w:rPr>
        <w:t>Pasivo</w:t>
      </w:r>
    </w:p>
    <w:p w14:paraId="3701B182" w14:textId="77777777" w:rsidR="00721501" w:rsidRPr="007E42D2" w:rsidRDefault="00721501" w:rsidP="00721501">
      <w:pPr>
        <w:pStyle w:val="Texto"/>
        <w:numPr>
          <w:ilvl w:val="0"/>
          <w:numId w:val="5"/>
        </w:numPr>
        <w:spacing w:after="0" w:line="276" w:lineRule="auto"/>
        <w:rPr>
          <w:b/>
          <w:szCs w:val="18"/>
          <w:lang w:val="es-MX"/>
        </w:rPr>
      </w:pPr>
      <w:r w:rsidRPr="007E42D2">
        <w:rPr>
          <w:b/>
          <w:szCs w:val="18"/>
          <w:lang w:val="es-MX"/>
        </w:rPr>
        <w:t>Cuentas por Pagar a Corto Plazo</w:t>
      </w:r>
    </w:p>
    <w:p w14:paraId="57039CAB"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Representa el valor nominal de los adeudos del ITEA, que deberá pagar en un plazo menor o igual a doce meses. En éstos inciden pasivos derivados de operaciones por servicios personales, pasivos por obligaciones laborales y acreedores diversos</w:t>
      </w:r>
      <w:r w:rsidR="00DF45C5">
        <w:rPr>
          <w:rFonts w:ascii="Arial" w:hAnsi="Arial" w:cs="Arial"/>
          <w:sz w:val="18"/>
          <w:szCs w:val="18"/>
        </w:rPr>
        <w:t xml:space="preserve">. </w:t>
      </w:r>
      <w:r w:rsidR="000C457F">
        <w:rPr>
          <w:rFonts w:ascii="Arial" w:hAnsi="Arial" w:cs="Arial"/>
          <w:sz w:val="18"/>
          <w:szCs w:val="18"/>
        </w:rPr>
        <w:t>Además,</w:t>
      </w:r>
      <w:r w:rsidR="00DF45C5">
        <w:rPr>
          <w:rFonts w:ascii="Arial" w:hAnsi="Arial" w:cs="Arial"/>
          <w:sz w:val="18"/>
          <w:szCs w:val="18"/>
        </w:rPr>
        <w:t xml:space="preserve"> en Otras cuentas por pagar a corto plazo está integrado el saldo acreedor que corresponde a la regularización referida en el rubro de Derechos a recibir efectivo o equivalentes</w:t>
      </w:r>
      <w:r w:rsidRPr="007E42D2">
        <w:rPr>
          <w:rFonts w:ascii="Arial" w:hAnsi="Arial" w:cs="Arial"/>
          <w:sz w:val="18"/>
          <w:szCs w:val="18"/>
        </w:rPr>
        <w:t xml:space="preserve">.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409E4129"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4622"/>
        <w:gridCol w:w="2209"/>
      </w:tblGrid>
      <w:tr w:rsidR="00721501" w:rsidRPr="007E42D2" w14:paraId="25E3E303" w14:textId="77777777" w:rsidTr="005D4C62">
        <w:trPr>
          <w:trHeight w:val="60"/>
          <w:jc w:val="center"/>
        </w:trPr>
        <w:tc>
          <w:tcPr>
            <w:tcW w:w="4622" w:type="dxa"/>
            <w:shd w:val="clear" w:color="auto" w:fill="833C0C"/>
          </w:tcPr>
          <w:p w14:paraId="12369119"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2209" w:type="dxa"/>
            <w:shd w:val="clear" w:color="auto" w:fill="833C0C"/>
          </w:tcPr>
          <w:p w14:paraId="52691F55" w14:textId="2C0E9DC3" w:rsidR="00721501" w:rsidRPr="007E42D2" w:rsidRDefault="00DF45C5"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a</w:t>
            </w:r>
            <w:r w:rsidR="00E101CB">
              <w:rPr>
                <w:b/>
                <w:color w:val="FFFFFF" w:themeColor="background1"/>
                <w:szCs w:val="18"/>
                <w:lang w:val="es-MX"/>
              </w:rPr>
              <w:t xml:space="preserve">l </w:t>
            </w:r>
            <w:r w:rsidR="006923F0">
              <w:rPr>
                <w:b/>
                <w:color w:val="FFFFFF" w:themeColor="background1"/>
                <w:szCs w:val="18"/>
                <w:lang w:val="es-MX"/>
              </w:rPr>
              <w:t>3</w:t>
            </w:r>
            <w:r w:rsidR="00DD1D89">
              <w:rPr>
                <w:b/>
                <w:color w:val="FFFFFF" w:themeColor="background1"/>
                <w:szCs w:val="18"/>
                <w:lang w:val="es-MX"/>
              </w:rPr>
              <w:t>0</w:t>
            </w:r>
            <w:r w:rsidR="006923F0">
              <w:rPr>
                <w:b/>
                <w:color w:val="FFFFFF" w:themeColor="background1"/>
                <w:szCs w:val="18"/>
                <w:lang w:val="es-MX"/>
              </w:rPr>
              <w:t xml:space="preserve"> </w:t>
            </w:r>
            <w:r w:rsidR="00DD1D89">
              <w:rPr>
                <w:b/>
                <w:color w:val="FFFFFF" w:themeColor="background1"/>
                <w:szCs w:val="18"/>
                <w:lang w:val="es-MX"/>
              </w:rPr>
              <w:t>Jun</w:t>
            </w:r>
            <w:r w:rsidR="006923F0">
              <w:rPr>
                <w:b/>
                <w:color w:val="FFFFFF" w:themeColor="background1"/>
                <w:szCs w:val="18"/>
                <w:lang w:val="es-MX"/>
              </w:rPr>
              <w:t>. 2023</w:t>
            </w:r>
          </w:p>
        </w:tc>
      </w:tr>
      <w:tr w:rsidR="00605C3F" w:rsidRPr="007E42D2" w14:paraId="660591FE" w14:textId="77777777" w:rsidTr="00E101CB">
        <w:trPr>
          <w:trHeight w:val="60"/>
          <w:jc w:val="center"/>
        </w:trPr>
        <w:tc>
          <w:tcPr>
            <w:tcW w:w="4622" w:type="dxa"/>
            <w:shd w:val="clear" w:color="auto" w:fill="auto"/>
          </w:tcPr>
          <w:p w14:paraId="466D1F9F" w14:textId="7C895A5C" w:rsidR="00605C3F" w:rsidRDefault="00605C3F" w:rsidP="00605C3F">
            <w:pPr>
              <w:pStyle w:val="Texto"/>
              <w:spacing w:after="0" w:line="276" w:lineRule="auto"/>
              <w:ind w:firstLine="0"/>
              <w:jc w:val="left"/>
              <w:rPr>
                <w:rFonts w:eastAsiaTheme="minorHAnsi"/>
                <w:szCs w:val="18"/>
                <w:lang w:val="es-MX" w:eastAsia="en-US"/>
              </w:rPr>
            </w:pPr>
            <w:r>
              <w:rPr>
                <w:rFonts w:eastAsiaTheme="minorHAnsi"/>
                <w:szCs w:val="18"/>
                <w:lang w:val="es-MX" w:eastAsia="en-US"/>
              </w:rPr>
              <w:t>Servicios Personales por pagar a corto plazo</w:t>
            </w:r>
          </w:p>
        </w:tc>
        <w:tc>
          <w:tcPr>
            <w:tcW w:w="2209" w:type="dxa"/>
            <w:shd w:val="clear" w:color="auto" w:fill="auto"/>
            <w:vAlign w:val="bottom"/>
          </w:tcPr>
          <w:p w14:paraId="6362F2B2" w14:textId="54553813" w:rsidR="00605C3F" w:rsidRDefault="00DD1D89" w:rsidP="00A959E1">
            <w:pPr>
              <w:jc w:val="right"/>
              <w:rPr>
                <w:rFonts w:ascii="Arial" w:hAnsi="Arial" w:cs="Arial"/>
                <w:sz w:val="18"/>
                <w:szCs w:val="18"/>
              </w:rPr>
            </w:pPr>
            <w:r>
              <w:rPr>
                <w:rFonts w:ascii="Arial" w:hAnsi="Arial" w:cs="Arial"/>
                <w:sz w:val="18"/>
                <w:szCs w:val="18"/>
              </w:rPr>
              <w:t>0.00</w:t>
            </w:r>
          </w:p>
        </w:tc>
      </w:tr>
      <w:tr w:rsidR="00605C3F" w:rsidRPr="007E42D2" w14:paraId="01091682" w14:textId="77777777" w:rsidTr="00E101CB">
        <w:trPr>
          <w:trHeight w:val="60"/>
          <w:jc w:val="center"/>
        </w:trPr>
        <w:tc>
          <w:tcPr>
            <w:tcW w:w="4622" w:type="dxa"/>
            <w:shd w:val="clear" w:color="auto" w:fill="auto"/>
          </w:tcPr>
          <w:p w14:paraId="5839DD0C" w14:textId="403376E0" w:rsidR="00605C3F" w:rsidRDefault="00605C3F"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Proveedores por pagar a corto plazo</w:t>
            </w:r>
          </w:p>
        </w:tc>
        <w:tc>
          <w:tcPr>
            <w:tcW w:w="2209" w:type="dxa"/>
            <w:shd w:val="clear" w:color="auto" w:fill="auto"/>
            <w:vAlign w:val="bottom"/>
          </w:tcPr>
          <w:p w14:paraId="3EE20C92" w14:textId="4D058EAB" w:rsidR="00605C3F" w:rsidRDefault="006923F0" w:rsidP="00A959E1">
            <w:pPr>
              <w:jc w:val="right"/>
              <w:rPr>
                <w:rFonts w:ascii="Arial" w:hAnsi="Arial" w:cs="Arial"/>
                <w:sz w:val="18"/>
                <w:szCs w:val="18"/>
              </w:rPr>
            </w:pPr>
            <w:r>
              <w:rPr>
                <w:rFonts w:ascii="Arial" w:hAnsi="Arial" w:cs="Arial"/>
                <w:sz w:val="18"/>
                <w:szCs w:val="18"/>
              </w:rPr>
              <w:t>0.00</w:t>
            </w:r>
          </w:p>
        </w:tc>
      </w:tr>
      <w:tr w:rsidR="00721501" w:rsidRPr="007E42D2" w14:paraId="7303EE8B" w14:textId="77777777" w:rsidTr="00E101CB">
        <w:trPr>
          <w:trHeight w:val="60"/>
          <w:jc w:val="center"/>
        </w:trPr>
        <w:tc>
          <w:tcPr>
            <w:tcW w:w="4622" w:type="dxa"/>
            <w:shd w:val="clear" w:color="auto" w:fill="auto"/>
          </w:tcPr>
          <w:p w14:paraId="756893F6" w14:textId="77777777" w:rsidR="00721501" w:rsidRPr="007E42D2" w:rsidRDefault="00E101CB"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Retenciones y Contribuciones por pagar a corto plazo</w:t>
            </w:r>
          </w:p>
        </w:tc>
        <w:tc>
          <w:tcPr>
            <w:tcW w:w="2209" w:type="dxa"/>
            <w:shd w:val="clear" w:color="auto" w:fill="auto"/>
            <w:vAlign w:val="bottom"/>
          </w:tcPr>
          <w:p w14:paraId="48014013" w14:textId="47A88AB0" w:rsidR="00721501" w:rsidRPr="007E42D2" w:rsidRDefault="00DD1D89" w:rsidP="00A959E1">
            <w:pPr>
              <w:spacing w:line="276" w:lineRule="auto"/>
              <w:jc w:val="right"/>
              <w:rPr>
                <w:rFonts w:ascii="Arial" w:hAnsi="Arial" w:cs="Arial"/>
                <w:sz w:val="18"/>
                <w:szCs w:val="18"/>
              </w:rPr>
            </w:pPr>
            <w:r>
              <w:rPr>
                <w:rFonts w:ascii="Arial" w:hAnsi="Arial" w:cs="Arial"/>
                <w:sz w:val="18"/>
                <w:szCs w:val="18"/>
              </w:rPr>
              <w:t>661,801.12</w:t>
            </w:r>
          </w:p>
        </w:tc>
      </w:tr>
      <w:tr w:rsidR="00B005BA" w:rsidRPr="007E42D2" w14:paraId="6CD39DC5" w14:textId="77777777" w:rsidTr="00E101CB">
        <w:trPr>
          <w:trHeight w:val="60"/>
          <w:jc w:val="center"/>
        </w:trPr>
        <w:tc>
          <w:tcPr>
            <w:tcW w:w="4622" w:type="dxa"/>
            <w:shd w:val="clear" w:color="auto" w:fill="auto"/>
          </w:tcPr>
          <w:p w14:paraId="78E33BEF" w14:textId="77777777" w:rsidR="00B005BA" w:rsidRDefault="00B005BA" w:rsidP="00B005BA">
            <w:pPr>
              <w:pStyle w:val="Texto"/>
              <w:spacing w:after="0" w:line="276" w:lineRule="auto"/>
              <w:ind w:firstLine="0"/>
              <w:jc w:val="left"/>
              <w:rPr>
                <w:rFonts w:eastAsiaTheme="minorHAnsi"/>
                <w:szCs w:val="18"/>
                <w:lang w:val="es-MX" w:eastAsia="en-US"/>
              </w:rPr>
            </w:pPr>
            <w:r>
              <w:rPr>
                <w:rFonts w:eastAsiaTheme="minorHAnsi"/>
                <w:szCs w:val="18"/>
                <w:lang w:val="es-MX" w:eastAsia="en-US"/>
              </w:rPr>
              <w:t>Otras cuentas por pagar a corto plazo</w:t>
            </w:r>
          </w:p>
        </w:tc>
        <w:tc>
          <w:tcPr>
            <w:tcW w:w="2209" w:type="dxa"/>
            <w:shd w:val="clear" w:color="auto" w:fill="auto"/>
            <w:vAlign w:val="bottom"/>
          </w:tcPr>
          <w:p w14:paraId="407F4054" w14:textId="6BA1168A" w:rsidR="00B005BA" w:rsidRDefault="00DD1D89" w:rsidP="00B005BA">
            <w:pPr>
              <w:jc w:val="right"/>
              <w:rPr>
                <w:rFonts w:ascii="Arial" w:hAnsi="Arial" w:cs="Arial"/>
                <w:sz w:val="18"/>
                <w:szCs w:val="18"/>
              </w:rPr>
            </w:pPr>
            <w:r>
              <w:rPr>
                <w:rFonts w:ascii="Arial" w:hAnsi="Arial" w:cs="Arial"/>
                <w:sz w:val="18"/>
                <w:szCs w:val="18"/>
              </w:rPr>
              <w:t>11,347.14</w:t>
            </w:r>
          </w:p>
        </w:tc>
      </w:tr>
      <w:tr w:rsidR="00721501" w:rsidRPr="007E42D2" w14:paraId="452FD2D5" w14:textId="77777777" w:rsidTr="00E101CB">
        <w:trPr>
          <w:trHeight w:val="60"/>
          <w:jc w:val="center"/>
        </w:trPr>
        <w:tc>
          <w:tcPr>
            <w:tcW w:w="4622" w:type="dxa"/>
            <w:shd w:val="clear" w:color="auto" w:fill="auto"/>
          </w:tcPr>
          <w:p w14:paraId="0D5884CF" w14:textId="77777777" w:rsidR="00721501" w:rsidRPr="001F1885" w:rsidRDefault="00E101CB" w:rsidP="00721501">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w:t>
            </w:r>
            <w:r w:rsidR="00721501" w:rsidRPr="001F1885">
              <w:rPr>
                <w:rFonts w:eastAsiaTheme="minorHAnsi"/>
                <w:b/>
                <w:szCs w:val="18"/>
                <w:lang w:val="es-MX" w:eastAsia="en-US"/>
              </w:rPr>
              <w:t>uma</w:t>
            </w:r>
            <w:r w:rsidRPr="001F1885">
              <w:rPr>
                <w:rFonts w:eastAsiaTheme="minorHAnsi"/>
                <w:b/>
                <w:szCs w:val="18"/>
                <w:lang w:val="es-MX" w:eastAsia="en-US"/>
              </w:rPr>
              <w:t>:</w:t>
            </w:r>
          </w:p>
        </w:tc>
        <w:tc>
          <w:tcPr>
            <w:tcW w:w="2209" w:type="dxa"/>
            <w:shd w:val="clear" w:color="auto" w:fill="auto"/>
          </w:tcPr>
          <w:p w14:paraId="17EB9E97" w14:textId="5B13FD65" w:rsidR="00721501" w:rsidRPr="001F1885" w:rsidRDefault="00E47902" w:rsidP="00E101CB">
            <w:pPr>
              <w:pStyle w:val="Texto"/>
              <w:spacing w:after="0" w:line="276" w:lineRule="auto"/>
              <w:ind w:firstLine="0"/>
              <w:jc w:val="right"/>
              <w:rPr>
                <w:b/>
                <w:szCs w:val="18"/>
                <w:lang w:val="es-MX"/>
              </w:rPr>
            </w:pPr>
            <w:r w:rsidRPr="001F1885">
              <w:rPr>
                <w:b/>
                <w:szCs w:val="18"/>
                <w:lang w:val="es-MX"/>
              </w:rPr>
              <w:fldChar w:fldCharType="begin"/>
            </w:r>
            <w:r w:rsidR="00E101CB" w:rsidRPr="001F1885">
              <w:rPr>
                <w:b/>
                <w:szCs w:val="18"/>
                <w:lang w:val="es-MX"/>
              </w:rPr>
              <w:instrText xml:space="preserve"> =SUM(ABOVE) \# "$#,##0.00;($#,##0.00)" </w:instrText>
            </w:r>
            <w:r w:rsidRPr="001F1885">
              <w:rPr>
                <w:b/>
                <w:szCs w:val="18"/>
                <w:lang w:val="es-MX"/>
              </w:rPr>
              <w:fldChar w:fldCharType="separate"/>
            </w:r>
            <w:r w:rsidR="00DD1D89" w:rsidRPr="001F1885">
              <w:rPr>
                <w:b/>
                <w:noProof/>
                <w:szCs w:val="18"/>
                <w:lang w:val="es-MX"/>
              </w:rPr>
              <w:t>$</w:t>
            </w:r>
            <w:r w:rsidR="00DD1D89">
              <w:rPr>
                <w:b/>
                <w:noProof/>
                <w:szCs w:val="18"/>
                <w:lang w:val="es-MX"/>
              </w:rPr>
              <w:t xml:space="preserve">   673,148.26</w:t>
            </w:r>
            <w:r w:rsidRPr="001F1885">
              <w:rPr>
                <w:b/>
                <w:szCs w:val="18"/>
                <w:lang w:val="es-MX"/>
              </w:rPr>
              <w:fldChar w:fldCharType="end"/>
            </w:r>
          </w:p>
        </w:tc>
      </w:tr>
    </w:tbl>
    <w:p w14:paraId="56B81643" w14:textId="77777777" w:rsidR="00721501" w:rsidRDefault="00721501" w:rsidP="00721501">
      <w:pPr>
        <w:autoSpaceDE w:val="0"/>
        <w:autoSpaceDN w:val="0"/>
        <w:adjustRightInd w:val="0"/>
        <w:spacing w:before="80"/>
        <w:ind w:left="709"/>
        <w:jc w:val="both"/>
        <w:rPr>
          <w:rFonts w:ascii="Arial" w:hAnsi="Arial" w:cs="Arial"/>
          <w:sz w:val="18"/>
          <w:szCs w:val="18"/>
        </w:rPr>
      </w:pPr>
    </w:p>
    <w:p w14:paraId="6F3ADCDB" w14:textId="77777777" w:rsidR="00721501" w:rsidRPr="007E42D2" w:rsidRDefault="00721501" w:rsidP="00721501">
      <w:pPr>
        <w:pStyle w:val="Texto"/>
        <w:numPr>
          <w:ilvl w:val="0"/>
          <w:numId w:val="5"/>
        </w:numPr>
        <w:spacing w:line="276" w:lineRule="auto"/>
        <w:rPr>
          <w:szCs w:val="18"/>
        </w:rPr>
      </w:pPr>
      <w:r w:rsidRPr="007E42D2">
        <w:rPr>
          <w:b/>
          <w:szCs w:val="18"/>
          <w:lang w:val="es-MX"/>
        </w:rPr>
        <w:t>Provisiones a Corto Plazo</w:t>
      </w:r>
    </w:p>
    <w:p w14:paraId="4037B991" w14:textId="77777777" w:rsidR="00721501" w:rsidRDefault="00721501" w:rsidP="00721501">
      <w:pPr>
        <w:autoSpaceDE w:val="0"/>
        <w:autoSpaceDN w:val="0"/>
        <w:adjustRightInd w:val="0"/>
        <w:spacing w:before="80"/>
        <w:ind w:left="709"/>
        <w:jc w:val="both"/>
        <w:rPr>
          <w:rFonts w:ascii="Arial" w:hAnsi="Arial" w:cs="Arial"/>
          <w:sz w:val="18"/>
          <w:szCs w:val="18"/>
        </w:rPr>
      </w:pPr>
      <w:r w:rsidRPr="007E42D2">
        <w:rPr>
          <w:rFonts w:ascii="Arial" w:hAnsi="Arial" w:cs="Arial"/>
          <w:sz w:val="18"/>
          <w:szCs w:val="18"/>
        </w:rPr>
        <w:t>Representa el valor nominal de los adeudos del ITEA</w:t>
      </w:r>
      <w:r w:rsidR="00DF45C5">
        <w:rPr>
          <w:rFonts w:ascii="Arial" w:hAnsi="Arial" w:cs="Arial"/>
          <w:sz w:val="18"/>
          <w:szCs w:val="18"/>
        </w:rPr>
        <w:t xml:space="preserve"> por servicios devengados y</w:t>
      </w:r>
      <w:r w:rsidRPr="007E42D2">
        <w:rPr>
          <w:rFonts w:ascii="Arial" w:hAnsi="Arial" w:cs="Arial"/>
          <w:sz w:val="18"/>
          <w:szCs w:val="18"/>
        </w:rPr>
        <w:t xml:space="preserve"> que deberá pagar en un plazo menor o igual a doce meses. A </w:t>
      </w:r>
      <w:r w:rsidR="000C457F" w:rsidRPr="007E42D2">
        <w:rPr>
          <w:rFonts w:ascii="Arial" w:hAnsi="Arial" w:cs="Arial"/>
          <w:sz w:val="18"/>
          <w:szCs w:val="18"/>
        </w:rPr>
        <w:t>continuación,</w:t>
      </w:r>
      <w:r w:rsidRPr="007E42D2">
        <w:rPr>
          <w:rFonts w:ascii="Arial" w:hAnsi="Arial" w:cs="Arial"/>
          <w:sz w:val="18"/>
          <w:szCs w:val="18"/>
        </w:rPr>
        <w:t xml:space="preserve"> se presenta la integración de este rubro:</w:t>
      </w:r>
    </w:p>
    <w:p w14:paraId="34D6BAD4" w14:textId="77777777" w:rsidR="00721501" w:rsidRPr="007E42D2" w:rsidRDefault="00721501" w:rsidP="00721501">
      <w:pPr>
        <w:autoSpaceDE w:val="0"/>
        <w:autoSpaceDN w:val="0"/>
        <w:adjustRightInd w:val="0"/>
        <w:spacing w:before="80"/>
        <w:ind w:left="709"/>
        <w:jc w:val="both"/>
        <w:rPr>
          <w:rFonts w:ascii="Arial" w:hAnsi="Arial" w:cs="Arial"/>
          <w:sz w:val="18"/>
          <w:szCs w:val="18"/>
        </w:rPr>
      </w:pPr>
    </w:p>
    <w:p w14:paraId="2CCA37F9" w14:textId="77777777" w:rsidR="00721501" w:rsidRPr="007E42D2" w:rsidRDefault="00721501" w:rsidP="00721501">
      <w:pPr>
        <w:autoSpaceDE w:val="0"/>
        <w:autoSpaceDN w:val="0"/>
        <w:adjustRightInd w:val="0"/>
        <w:spacing w:after="0"/>
        <w:ind w:left="992"/>
        <w:jc w:val="center"/>
        <w:rPr>
          <w:rFonts w:ascii="Arial" w:hAnsi="Arial" w:cs="Arial"/>
          <w:sz w:val="18"/>
          <w:szCs w:val="18"/>
        </w:rPr>
      </w:pPr>
      <w:r w:rsidRPr="007E42D2">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2963"/>
        <w:gridCol w:w="1715"/>
      </w:tblGrid>
      <w:tr w:rsidR="00721501" w:rsidRPr="007E42D2" w14:paraId="6E1E0B23" w14:textId="77777777" w:rsidTr="005D4C62">
        <w:trPr>
          <w:trHeight w:val="60"/>
          <w:jc w:val="center"/>
        </w:trPr>
        <w:tc>
          <w:tcPr>
            <w:tcW w:w="2963" w:type="dxa"/>
            <w:shd w:val="clear" w:color="auto" w:fill="833C0C"/>
          </w:tcPr>
          <w:p w14:paraId="64D226F1" w14:textId="77777777" w:rsidR="00721501" w:rsidRPr="007E42D2" w:rsidRDefault="00721501" w:rsidP="00721501">
            <w:pPr>
              <w:pStyle w:val="Texto"/>
              <w:spacing w:after="0" w:line="276" w:lineRule="auto"/>
              <w:ind w:firstLine="0"/>
              <w:jc w:val="center"/>
              <w:rPr>
                <w:b/>
                <w:color w:val="FFFFFF" w:themeColor="background1"/>
                <w:szCs w:val="18"/>
                <w:lang w:val="es-MX"/>
              </w:rPr>
            </w:pPr>
            <w:r w:rsidRPr="007E42D2">
              <w:rPr>
                <w:b/>
                <w:color w:val="FFFFFF" w:themeColor="background1"/>
                <w:szCs w:val="18"/>
                <w:lang w:val="es-MX"/>
              </w:rPr>
              <w:t>Concepto</w:t>
            </w:r>
          </w:p>
        </w:tc>
        <w:tc>
          <w:tcPr>
            <w:tcW w:w="1715" w:type="dxa"/>
            <w:shd w:val="clear" w:color="auto" w:fill="833C0C"/>
          </w:tcPr>
          <w:p w14:paraId="6D2CE36F" w14:textId="38AF49E0" w:rsidR="00721501" w:rsidRPr="007E42D2" w:rsidRDefault="00DF45C5"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6923F0">
              <w:rPr>
                <w:b/>
                <w:color w:val="FFFFFF" w:themeColor="background1"/>
                <w:szCs w:val="18"/>
                <w:lang w:val="es-MX"/>
              </w:rPr>
              <w:t>3</w:t>
            </w:r>
            <w:r w:rsidR="00DD1D89">
              <w:rPr>
                <w:b/>
                <w:color w:val="FFFFFF" w:themeColor="background1"/>
                <w:szCs w:val="18"/>
                <w:lang w:val="es-MX"/>
              </w:rPr>
              <w:t>0</w:t>
            </w:r>
            <w:r w:rsidR="006923F0">
              <w:rPr>
                <w:b/>
                <w:color w:val="FFFFFF" w:themeColor="background1"/>
                <w:szCs w:val="18"/>
                <w:lang w:val="es-MX"/>
              </w:rPr>
              <w:t xml:space="preserve"> </w:t>
            </w:r>
            <w:r w:rsidR="00DD1D89">
              <w:rPr>
                <w:b/>
                <w:color w:val="FFFFFF" w:themeColor="background1"/>
                <w:szCs w:val="18"/>
                <w:lang w:val="es-MX"/>
              </w:rPr>
              <w:t>Jun</w:t>
            </w:r>
            <w:r w:rsidR="006923F0">
              <w:rPr>
                <w:b/>
                <w:color w:val="FFFFFF" w:themeColor="background1"/>
                <w:szCs w:val="18"/>
                <w:lang w:val="es-MX"/>
              </w:rPr>
              <w:t>. 2023</w:t>
            </w:r>
          </w:p>
        </w:tc>
      </w:tr>
      <w:tr w:rsidR="00721501" w:rsidRPr="007E42D2" w14:paraId="54075611" w14:textId="77777777" w:rsidTr="00721501">
        <w:trPr>
          <w:trHeight w:val="60"/>
          <w:jc w:val="center"/>
        </w:trPr>
        <w:tc>
          <w:tcPr>
            <w:tcW w:w="2963" w:type="dxa"/>
            <w:shd w:val="clear" w:color="auto" w:fill="auto"/>
          </w:tcPr>
          <w:p w14:paraId="119E3AA0" w14:textId="77777777" w:rsidR="00721501" w:rsidRPr="007E42D2" w:rsidRDefault="00721501" w:rsidP="00B00D7A">
            <w:pPr>
              <w:pStyle w:val="Texto"/>
              <w:spacing w:after="0" w:line="276" w:lineRule="auto"/>
              <w:ind w:firstLine="0"/>
              <w:jc w:val="left"/>
              <w:rPr>
                <w:rFonts w:eastAsiaTheme="minorHAnsi"/>
                <w:szCs w:val="18"/>
                <w:lang w:val="es-MX" w:eastAsia="en-US"/>
              </w:rPr>
            </w:pPr>
            <w:r w:rsidRPr="007E42D2">
              <w:rPr>
                <w:rFonts w:eastAsiaTheme="minorHAnsi"/>
                <w:szCs w:val="18"/>
                <w:lang w:val="es-MX" w:eastAsia="en-US"/>
              </w:rPr>
              <w:t xml:space="preserve">Provisión </w:t>
            </w:r>
            <w:r w:rsidR="00B00D7A">
              <w:rPr>
                <w:rFonts w:eastAsiaTheme="minorHAnsi"/>
                <w:szCs w:val="18"/>
                <w:lang w:val="es-MX" w:eastAsia="en-US"/>
              </w:rPr>
              <w:t>para Contingencias</w:t>
            </w:r>
          </w:p>
        </w:tc>
        <w:tc>
          <w:tcPr>
            <w:tcW w:w="1715" w:type="dxa"/>
            <w:shd w:val="clear" w:color="auto" w:fill="auto"/>
            <w:vAlign w:val="bottom"/>
          </w:tcPr>
          <w:p w14:paraId="7E3BB7CE" w14:textId="25EBF75E" w:rsidR="00721501" w:rsidRPr="007E42D2" w:rsidRDefault="00EB69E2" w:rsidP="00EB69E2">
            <w:pPr>
              <w:spacing w:line="276" w:lineRule="auto"/>
              <w:jc w:val="right"/>
              <w:rPr>
                <w:rFonts w:ascii="Arial" w:hAnsi="Arial" w:cs="Arial"/>
                <w:sz w:val="18"/>
                <w:szCs w:val="18"/>
              </w:rPr>
            </w:pPr>
            <w:r>
              <w:rPr>
                <w:rFonts w:ascii="Arial" w:hAnsi="Arial" w:cs="Arial"/>
                <w:sz w:val="18"/>
                <w:szCs w:val="18"/>
              </w:rPr>
              <w:t>0.</w:t>
            </w:r>
            <w:r w:rsidR="000B74D6">
              <w:rPr>
                <w:rFonts w:ascii="Arial" w:hAnsi="Arial" w:cs="Arial"/>
                <w:sz w:val="18"/>
                <w:szCs w:val="18"/>
              </w:rPr>
              <w:t>00</w:t>
            </w:r>
          </w:p>
        </w:tc>
      </w:tr>
      <w:tr w:rsidR="00721501" w:rsidRPr="007E42D2" w14:paraId="14A806D5" w14:textId="77777777" w:rsidTr="00721501">
        <w:trPr>
          <w:trHeight w:val="225"/>
          <w:jc w:val="center"/>
        </w:trPr>
        <w:tc>
          <w:tcPr>
            <w:tcW w:w="2963" w:type="dxa"/>
            <w:shd w:val="clear" w:color="auto" w:fill="auto"/>
          </w:tcPr>
          <w:p w14:paraId="387DAA4F" w14:textId="77777777" w:rsidR="00721501" w:rsidRPr="007E42D2" w:rsidRDefault="00B00D7A" w:rsidP="00721501">
            <w:pPr>
              <w:pStyle w:val="Texto"/>
              <w:spacing w:after="0" w:line="276" w:lineRule="auto"/>
              <w:ind w:firstLine="0"/>
              <w:jc w:val="left"/>
              <w:rPr>
                <w:rFonts w:eastAsiaTheme="minorHAnsi"/>
                <w:szCs w:val="18"/>
                <w:lang w:val="es-MX" w:eastAsia="en-US"/>
              </w:rPr>
            </w:pPr>
            <w:r>
              <w:rPr>
                <w:rFonts w:eastAsiaTheme="minorHAnsi"/>
                <w:szCs w:val="18"/>
                <w:lang w:val="es-MX" w:eastAsia="en-US"/>
              </w:rPr>
              <w:t>Otras Provisiones</w:t>
            </w:r>
          </w:p>
        </w:tc>
        <w:tc>
          <w:tcPr>
            <w:tcW w:w="1715" w:type="dxa"/>
            <w:shd w:val="clear" w:color="auto" w:fill="auto"/>
            <w:vAlign w:val="bottom"/>
          </w:tcPr>
          <w:p w14:paraId="47FB7443" w14:textId="14FAA5A2" w:rsidR="00721501" w:rsidRPr="007E42D2" w:rsidRDefault="00F63F0C" w:rsidP="003B593D">
            <w:pPr>
              <w:spacing w:line="276" w:lineRule="auto"/>
              <w:jc w:val="right"/>
              <w:rPr>
                <w:rFonts w:ascii="Arial" w:hAnsi="Arial" w:cs="Arial"/>
                <w:sz w:val="18"/>
                <w:szCs w:val="18"/>
              </w:rPr>
            </w:pPr>
            <w:r>
              <w:rPr>
                <w:rFonts w:ascii="Arial" w:hAnsi="Arial" w:cs="Arial"/>
                <w:sz w:val="18"/>
                <w:szCs w:val="18"/>
              </w:rPr>
              <w:t>0</w:t>
            </w:r>
            <w:r w:rsidR="00605C3F">
              <w:rPr>
                <w:rFonts w:ascii="Arial" w:hAnsi="Arial" w:cs="Arial"/>
                <w:sz w:val="18"/>
                <w:szCs w:val="18"/>
              </w:rPr>
              <w:t>.00</w:t>
            </w:r>
          </w:p>
        </w:tc>
      </w:tr>
      <w:tr w:rsidR="00721501" w:rsidRPr="007E42D2" w14:paraId="2E65B0DA" w14:textId="77777777" w:rsidTr="00721501">
        <w:trPr>
          <w:trHeight w:val="60"/>
          <w:jc w:val="center"/>
        </w:trPr>
        <w:tc>
          <w:tcPr>
            <w:tcW w:w="2963" w:type="dxa"/>
            <w:shd w:val="clear" w:color="auto" w:fill="auto"/>
          </w:tcPr>
          <w:p w14:paraId="0D1AE0B7" w14:textId="77777777" w:rsidR="00721501" w:rsidRPr="001F1885" w:rsidRDefault="001F1885" w:rsidP="00721501">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w:t>
            </w:r>
            <w:r w:rsidR="00721501" w:rsidRPr="001F1885">
              <w:rPr>
                <w:rFonts w:eastAsiaTheme="minorHAnsi"/>
                <w:b/>
                <w:szCs w:val="18"/>
                <w:lang w:val="es-MX" w:eastAsia="en-US"/>
              </w:rPr>
              <w:t>uma</w:t>
            </w:r>
            <w:r>
              <w:rPr>
                <w:rFonts w:eastAsiaTheme="minorHAnsi"/>
                <w:b/>
                <w:szCs w:val="18"/>
                <w:lang w:val="es-MX" w:eastAsia="en-US"/>
              </w:rPr>
              <w:t>:</w:t>
            </w:r>
          </w:p>
        </w:tc>
        <w:tc>
          <w:tcPr>
            <w:tcW w:w="1715" w:type="dxa"/>
            <w:shd w:val="clear" w:color="auto" w:fill="auto"/>
            <w:vAlign w:val="bottom"/>
          </w:tcPr>
          <w:p w14:paraId="5B2B7CF5" w14:textId="37184392" w:rsidR="00721501" w:rsidRPr="001F1885" w:rsidRDefault="00E47902" w:rsidP="00605C3F">
            <w:pPr>
              <w:spacing w:line="276" w:lineRule="auto"/>
              <w:jc w:val="right"/>
              <w:rPr>
                <w:rFonts w:ascii="Arial" w:hAnsi="Arial" w:cs="Arial"/>
                <w:b/>
                <w:sz w:val="18"/>
                <w:szCs w:val="18"/>
              </w:rPr>
            </w:pPr>
            <w:r w:rsidRPr="001F1885">
              <w:rPr>
                <w:rFonts w:ascii="Arial" w:hAnsi="Arial" w:cs="Arial"/>
                <w:b/>
                <w:sz w:val="18"/>
                <w:szCs w:val="18"/>
              </w:rPr>
              <w:fldChar w:fldCharType="begin"/>
            </w:r>
            <w:r w:rsidR="00DF45C5" w:rsidRPr="001F1885">
              <w:rPr>
                <w:rFonts w:ascii="Arial" w:hAnsi="Arial" w:cs="Arial"/>
                <w:b/>
                <w:sz w:val="18"/>
                <w:szCs w:val="18"/>
              </w:rPr>
              <w:instrText xml:space="preserve"> =SUM(ABOVE) \# "$#,##0.00;($#,##0.00)" </w:instrText>
            </w:r>
            <w:r w:rsidRPr="001F1885">
              <w:rPr>
                <w:rFonts w:ascii="Arial" w:hAnsi="Arial" w:cs="Arial"/>
                <w:b/>
                <w:sz w:val="18"/>
                <w:szCs w:val="18"/>
              </w:rPr>
              <w:fldChar w:fldCharType="separate"/>
            </w:r>
            <w:r w:rsidR="00F63F0C" w:rsidRPr="001F1885">
              <w:rPr>
                <w:rFonts w:ascii="Arial" w:hAnsi="Arial" w:cs="Arial"/>
                <w:b/>
                <w:noProof/>
                <w:sz w:val="18"/>
                <w:szCs w:val="18"/>
              </w:rPr>
              <w:t>$</w:t>
            </w:r>
            <w:r w:rsidR="00F63F0C">
              <w:rPr>
                <w:rFonts w:ascii="Arial" w:hAnsi="Arial" w:cs="Arial"/>
                <w:b/>
                <w:noProof/>
                <w:sz w:val="18"/>
                <w:szCs w:val="18"/>
              </w:rPr>
              <w:t xml:space="preserve">   0.00</w:t>
            </w:r>
            <w:r w:rsidRPr="001F1885">
              <w:rPr>
                <w:rFonts w:ascii="Arial" w:hAnsi="Arial" w:cs="Arial"/>
                <w:b/>
                <w:sz w:val="18"/>
                <w:szCs w:val="18"/>
              </w:rPr>
              <w:fldChar w:fldCharType="end"/>
            </w:r>
          </w:p>
        </w:tc>
      </w:tr>
    </w:tbl>
    <w:p w14:paraId="09009B47" w14:textId="77777777" w:rsidR="00721501" w:rsidRPr="007E42D2" w:rsidRDefault="00721501" w:rsidP="00721501">
      <w:pPr>
        <w:autoSpaceDE w:val="0"/>
        <w:autoSpaceDN w:val="0"/>
        <w:adjustRightInd w:val="0"/>
        <w:spacing w:before="240" w:after="120"/>
        <w:jc w:val="both"/>
        <w:rPr>
          <w:rFonts w:ascii="Arial" w:eastAsia="Times New Roman" w:hAnsi="Arial" w:cs="Arial"/>
          <w:b/>
          <w:sz w:val="18"/>
          <w:szCs w:val="18"/>
          <w:lang w:val="es-ES" w:eastAsia="es-ES"/>
        </w:rPr>
      </w:pPr>
      <w:r w:rsidRPr="007E42D2">
        <w:rPr>
          <w:rFonts w:ascii="Arial" w:eastAsia="Times New Roman" w:hAnsi="Arial" w:cs="Arial"/>
          <w:b/>
          <w:sz w:val="18"/>
          <w:szCs w:val="18"/>
          <w:lang w:val="es-ES" w:eastAsia="es-ES"/>
        </w:rPr>
        <w:t>II)</w:t>
      </w:r>
      <w:r w:rsidRPr="007E42D2">
        <w:rPr>
          <w:rFonts w:ascii="Arial" w:eastAsia="Times New Roman" w:hAnsi="Arial" w:cs="Arial"/>
          <w:b/>
          <w:sz w:val="18"/>
          <w:szCs w:val="18"/>
          <w:lang w:val="es-ES" w:eastAsia="es-ES"/>
        </w:rPr>
        <w:tab/>
        <w:t>Notas al Estado de Actividades</w:t>
      </w:r>
    </w:p>
    <w:p w14:paraId="7751B1F4" w14:textId="69643A74" w:rsidR="008923E7" w:rsidRDefault="008923E7" w:rsidP="008923E7">
      <w:pPr>
        <w:pStyle w:val="Texto"/>
        <w:numPr>
          <w:ilvl w:val="0"/>
          <w:numId w:val="5"/>
        </w:numPr>
        <w:spacing w:line="276" w:lineRule="auto"/>
        <w:rPr>
          <w:szCs w:val="18"/>
        </w:rPr>
      </w:pPr>
      <w:r>
        <w:rPr>
          <w:b/>
          <w:szCs w:val="18"/>
        </w:rPr>
        <w:t xml:space="preserve">Ingresos </w:t>
      </w:r>
      <w:r w:rsidR="00605C3F">
        <w:rPr>
          <w:b/>
          <w:szCs w:val="18"/>
        </w:rPr>
        <w:t>y Otros Beneficios</w:t>
      </w:r>
      <w:r>
        <w:rPr>
          <w:szCs w:val="18"/>
        </w:rPr>
        <w:t>, los ingresos de los que se financia</w:t>
      </w:r>
      <w:r w:rsidR="00355FD8">
        <w:rPr>
          <w:szCs w:val="18"/>
        </w:rPr>
        <w:t>ron</w:t>
      </w:r>
      <w:r>
        <w:rPr>
          <w:szCs w:val="18"/>
        </w:rPr>
        <w:t xml:space="preserve"> las actividades del Instituto </w:t>
      </w:r>
      <w:r w:rsidR="00355FD8">
        <w:rPr>
          <w:szCs w:val="18"/>
        </w:rPr>
        <w:t>ascendieron a $ </w:t>
      </w:r>
      <w:r w:rsidR="00DD1D89">
        <w:rPr>
          <w:szCs w:val="18"/>
        </w:rPr>
        <w:t>35,653,376.04</w:t>
      </w:r>
      <w:r w:rsidR="00355FD8">
        <w:rPr>
          <w:szCs w:val="18"/>
        </w:rPr>
        <w:t xml:space="preserve"> y se desglosan de la siguiente manera</w:t>
      </w:r>
      <w:r>
        <w:rPr>
          <w:szCs w:val="18"/>
        </w:rPr>
        <w:t>:</w:t>
      </w:r>
    </w:p>
    <w:p w14:paraId="1424E291" w14:textId="77777777" w:rsidR="00FA11DA" w:rsidRPr="00FA11DA" w:rsidRDefault="00FA11DA" w:rsidP="00FA11DA">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365"/>
        <w:gridCol w:w="2209"/>
      </w:tblGrid>
      <w:tr w:rsidR="008923E7" w:rsidRPr="007E42D2" w14:paraId="2D92E160" w14:textId="77777777" w:rsidTr="005D4C62">
        <w:trPr>
          <w:trHeight w:val="60"/>
          <w:jc w:val="center"/>
        </w:trPr>
        <w:tc>
          <w:tcPr>
            <w:tcW w:w="5365" w:type="dxa"/>
            <w:shd w:val="clear" w:color="auto" w:fill="833C0C"/>
          </w:tcPr>
          <w:p w14:paraId="66149124" w14:textId="2F127DEF" w:rsidR="008923E7" w:rsidRPr="007E42D2" w:rsidRDefault="00605C3F" w:rsidP="00FC4DCD">
            <w:pPr>
              <w:pStyle w:val="Texto"/>
              <w:spacing w:after="0" w:line="276" w:lineRule="auto"/>
              <w:ind w:firstLine="0"/>
              <w:jc w:val="center"/>
              <w:rPr>
                <w:b/>
                <w:color w:val="FFFFFF" w:themeColor="background1"/>
                <w:szCs w:val="18"/>
                <w:lang w:val="es-MX"/>
              </w:rPr>
            </w:pPr>
            <w:r>
              <w:rPr>
                <w:b/>
                <w:color w:val="FFFFFF" w:themeColor="background1"/>
                <w:szCs w:val="18"/>
                <w:lang w:val="es-MX"/>
              </w:rPr>
              <w:t>Ingresos de Gestión</w:t>
            </w:r>
          </w:p>
        </w:tc>
        <w:tc>
          <w:tcPr>
            <w:tcW w:w="2209" w:type="dxa"/>
            <w:shd w:val="clear" w:color="auto" w:fill="833C0C"/>
          </w:tcPr>
          <w:p w14:paraId="3E110252" w14:textId="10FEC37D" w:rsidR="008923E7" w:rsidRPr="007E42D2" w:rsidRDefault="008923E7"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6923F0">
              <w:rPr>
                <w:b/>
                <w:color w:val="FFFFFF" w:themeColor="background1"/>
                <w:szCs w:val="18"/>
                <w:lang w:val="es-MX"/>
              </w:rPr>
              <w:t>3</w:t>
            </w:r>
            <w:r w:rsidR="00DD1D89">
              <w:rPr>
                <w:b/>
                <w:color w:val="FFFFFF" w:themeColor="background1"/>
                <w:szCs w:val="18"/>
                <w:lang w:val="es-MX"/>
              </w:rPr>
              <w:t>0</w:t>
            </w:r>
            <w:r w:rsidR="006923F0">
              <w:rPr>
                <w:b/>
                <w:color w:val="FFFFFF" w:themeColor="background1"/>
                <w:szCs w:val="18"/>
                <w:lang w:val="es-MX"/>
              </w:rPr>
              <w:t xml:space="preserve"> </w:t>
            </w:r>
            <w:r w:rsidR="00DD1D89">
              <w:rPr>
                <w:b/>
                <w:color w:val="FFFFFF" w:themeColor="background1"/>
                <w:szCs w:val="18"/>
                <w:lang w:val="es-MX"/>
              </w:rPr>
              <w:t>Jun</w:t>
            </w:r>
            <w:r w:rsidR="006923F0">
              <w:rPr>
                <w:b/>
                <w:color w:val="FFFFFF" w:themeColor="background1"/>
                <w:szCs w:val="18"/>
                <w:lang w:val="es-MX"/>
              </w:rPr>
              <w:t>. 2023</w:t>
            </w:r>
          </w:p>
        </w:tc>
      </w:tr>
      <w:tr w:rsidR="00FA11DA" w:rsidRPr="007E42D2" w14:paraId="2C15AB64" w14:textId="77777777" w:rsidTr="008923E7">
        <w:trPr>
          <w:trHeight w:val="60"/>
          <w:jc w:val="center"/>
        </w:trPr>
        <w:tc>
          <w:tcPr>
            <w:tcW w:w="5365" w:type="dxa"/>
            <w:shd w:val="clear" w:color="auto" w:fill="auto"/>
          </w:tcPr>
          <w:p w14:paraId="06357DFF" w14:textId="4EC66225" w:rsidR="00FA11DA" w:rsidRDefault="00605C3F" w:rsidP="00A51AF2">
            <w:pPr>
              <w:pStyle w:val="Texto"/>
              <w:spacing w:after="0" w:line="276" w:lineRule="auto"/>
              <w:ind w:firstLine="0"/>
              <w:jc w:val="left"/>
              <w:rPr>
                <w:rFonts w:eastAsiaTheme="minorHAnsi"/>
                <w:szCs w:val="18"/>
                <w:lang w:val="es-MX" w:eastAsia="en-US"/>
              </w:rPr>
            </w:pPr>
            <w:r>
              <w:rPr>
                <w:rFonts w:eastAsiaTheme="minorHAnsi"/>
                <w:szCs w:val="18"/>
                <w:lang w:val="es-MX" w:eastAsia="en-US"/>
              </w:rPr>
              <w:t>Productos</w:t>
            </w:r>
          </w:p>
        </w:tc>
        <w:tc>
          <w:tcPr>
            <w:tcW w:w="2209" w:type="dxa"/>
            <w:shd w:val="clear" w:color="auto" w:fill="auto"/>
          </w:tcPr>
          <w:p w14:paraId="4D2F567C" w14:textId="6803808C" w:rsidR="00FA11DA" w:rsidRDefault="00DD1D89" w:rsidP="00CD7583">
            <w:pPr>
              <w:pStyle w:val="Texto"/>
              <w:spacing w:after="0" w:line="276" w:lineRule="auto"/>
              <w:ind w:firstLine="0"/>
              <w:jc w:val="right"/>
              <w:rPr>
                <w:szCs w:val="18"/>
                <w:lang w:val="es-MX"/>
              </w:rPr>
            </w:pPr>
            <w:r>
              <w:rPr>
                <w:szCs w:val="18"/>
                <w:lang w:val="es-MX"/>
              </w:rPr>
              <w:t>1,992.04</w:t>
            </w:r>
          </w:p>
        </w:tc>
      </w:tr>
      <w:tr w:rsidR="008923E7" w:rsidRPr="007E42D2" w14:paraId="2EB96E54" w14:textId="77777777" w:rsidTr="008923E7">
        <w:trPr>
          <w:trHeight w:val="60"/>
          <w:jc w:val="center"/>
        </w:trPr>
        <w:tc>
          <w:tcPr>
            <w:tcW w:w="5365" w:type="dxa"/>
            <w:shd w:val="clear" w:color="auto" w:fill="auto"/>
          </w:tcPr>
          <w:p w14:paraId="27E4F5A5" w14:textId="77777777" w:rsidR="008923E7" w:rsidRPr="001F1885" w:rsidRDefault="008923E7" w:rsidP="00FC4DCD">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2209" w:type="dxa"/>
            <w:shd w:val="clear" w:color="auto" w:fill="auto"/>
          </w:tcPr>
          <w:p w14:paraId="15B07D09" w14:textId="60FC26B3" w:rsidR="008923E7" w:rsidRPr="001F1885" w:rsidRDefault="00E47902" w:rsidP="00FC4DCD">
            <w:pPr>
              <w:pStyle w:val="Texto"/>
              <w:spacing w:after="0" w:line="276" w:lineRule="auto"/>
              <w:ind w:firstLine="0"/>
              <w:jc w:val="right"/>
              <w:rPr>
                <w:b/>
                <w:szCs w:val="18"/>
                <w:lang w:val="es-MX"/>
              </w:rPr>
            </w:pPr>
            <w:r w:rsidRPr="001F1885">
              <w:rPr>
                <w:b/>
                <w:szCs w:val="18"/>
                <w:lang w:val="es-MX"/>
              </w:rPr>
              <w:fldChar w:fldCharType="begin"/>
            </w:r>
            <w:r w:rsidR="008923E7" w:rsidRPr="001F1885">
              <w:rPr>
                <w:b/>
                <w:szCs w:val="18"/>
                <w:lang w:val="es-MX"/>
              </w:rPr>
              <w:instrText xml:space="preserve"> =SUM(ABOVE) \# "$#,##0.00;($#,##0.00)" </w:instrText>
            </w:r>
            <w:r w:rsidRPr="001F1885">
              <w:rPr>
                <w:b/>
                <w:szCs w:val="18"/>
                <w:lang w:val="es-MX"/>
              </w:rPr>
              <w:fldChar w:fldCharType="separate"/>
            </w:r>
            <w:r w:rsidR="00DD1D89" w:rsidRPr="001F1885">
              <w:rPr>
                <w:b/>
                <w:noProof/>
                <w:szCs w:val="18"/>
                <w:lang w:val="es-MX"/>
              </w:rPr>
              <w:t>$</w:t>
            </w:r>
            <w:r w:rsidR="00DD1D89">
              <w:rPr>
                <w:b/>
                <w:noProof/>
                <w:szCs w:val="18"/>
                <w:lang w:val="es-MX"/>
              </w:rPr>
              <w:t xml:space="preserve">   1,992.04</w:t>
            </w:r>
            <w:r w:rsidRPr="001F1885">
              <w:rPr>
                <w:b/>
                <w:szCs w:val="18"/>
                <w:lang w:val="es-MX"/>
              </w:rPr>
              <w:fldChar w:fldCharType="end"/>
            </w:r>
          </w:p>
        </w:tc>
      </w:tr>
    </w:tbl>
    <w:p w14:paraId="0F849456" w14:textId="77777777" w:rsidR="00355FD8" w:rsidRDefault="00355FD8" w:rsidP="00605C3F">
      <w:pPr>
        <w:pStyle w:val="Prrafodelista"/>
        <w:autoSpaceDE w:val="0"/>
        <w:autoSpaceDN w:val="0"/>
        <w:adjustRightInd w:val="0"/>
        <w:spacing w:after="0"/>
        <w:ind w:left="1008"/>
        <w:jc w:val="center"/>
        <w:rPr>
          <w:rFonts w:ascii="Arial" w:hAnsi="Arial" w:cs="Arial"/>
          <w:sz w:val="18"/>
          <w:szCs w:val="18"/>
        </w:rPr>
      </w:pPr>
    </w:p>
    <w:p w14:paraId="3E391DD1" w14:textId="77777777" w:rsidR="00355FD8" w:rsidRDefault="00355FD8">
      <w:pPr>
        <w:rPr>
          <w:rFonts w:ascii="Arial" w:hAnsi="Arial" w:cs="Arial"/>
          <w:sz w:val="18"/>
          <w:szCs w:val="18"/>
        </w:rPr>
      </w:pPr>
      <w:r>
        <w:rPr>
          <w:rFonts w:ascii="Arial" w:hAnsi="Arial" w:cs="Arial"/>
          <w:sz w:val="18"/>
          <w:szCs w:val="18"/>
        </w:rPr>
        <w:br w:type="page"/>
      </w:r>
    </w:p>
    <w:p w14:paraId="369D82BA" w14:textId="6C3B6907" w:rsidR="00605C3F" w:rsidRPr="00FA11DA" w:rsidRDefault="00605C3F" w:rsidP="00605C3F">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lastRenderedPageBreak/>
        <w:t>(Pesos)</w:t>
      </w:r>
    </w:p>
    <w:tbl>
      <w:tblPr>
        <w:tblStyle w:val="Tablaconcuadrcula"/>
        <w:tblW w:w="0" w:type="auto"/>
        <w:jc w:val="center"/>
        <w:shd w:val="clear" w:color="auto" w:fill="00B050"/>
        <w:tblLook w:val="04A0" w:firstRow="1" w:lastRow="0" w:firstColumn="1" w:lastColumn="0" w:noHBand="0" w:noVBand="1"/>
      </w:tblPr>
      <w:tblGrid>
        <w:gridCol w:w="5365"/>
        <w:gridCol w:w="2209"/>
      </w:tblGrid>
      <w:tr w:rsidR="00605C3F" w:rsidRPr="007E42D2" w14:paraId="7C449110" w14:textId="77777777" w:rsidTr="005B57C2">
        <w:trPr>
          <w:trHeight w:val="60"/>
          <w:jc w:val="center"/>
        </w:trPr>
        <w:tc>
          <w:tcPr>
            <w:tcW w:w="5365" w:type="dxa"/>
            <w:shd w:val="clear" w:color="auto" w:fill="833C0C"/>
          </w:tcPr>
          <w:p w14:paraId="53ACF236" w14:textId="68C4EA87" w:rsidR="00605C3F" w:rsidRPr="007E42D2" w:rsidRDefault="00355FD8" w:rsidP="00605C3F">
            <w:pPr>
              <w:pStyle w:val="Texto"/>
              <w:spacing w:after="0" w:line="276" w:lineRule="auto"/>
              <w:ind w:firstLine="0"/>
              <w:jc w:val="center"/>
              <w:rPr>
                <w:b/>
                <w:color w:val="FFFFFF" w:themeColor="background1"/>
                <w:szCs w:val="18"/>
                <w:lang w:val="es-MX"/>
              </w:rPr>
            </w:pPr>
            <w:r>
              <w:rPr>
                <w:b/>
                <w:color w:val="FFFFFF" w:themeColor="background1"/>
                <w:szCs w:val="18"/>
                <w:lang w:val="es-MX"/>
              </w:rPr>
              <w:t>Transferencias</w:t>
            </w:r>
          </w:p>
        </w:tc>
        <w:tc>
          <w:tcPr>
            <w:tcW w:w="2209" w:type="dxa"/>
            <w:shd w:val="clear" w:color="auto" w:fill="833C0C"/>
          </w:tcPr>
          <w:p w14:paraId="2CD4D6E3" w14:textId="44A56F85" w:rsidR="00605C3F" w:rsidRPr="007E42D2" w:rsidRDefault="00605C3F"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6923F0">
              <w:rPr>
                <w:b/>
                <w:color w:val="FFFFFF" w:themeColor="background1"/>
                <w:szCs w:val="18"/>
                <w:lang w:val="es-MX"/>
              </w:rPr>
              <w:t>3</w:t>
            </w:r>
            <w:r w:rsidR="00DD1D89">
              <w:rPr>
                <w:b/>
                <w:color w:val="FFFFFF" w:themeColor="background1"/>
                <w:szCs w:val="18"/>
                <w:lang w:val="es-MX"/>
              </w:rPr>
              <w:t>0</w:t>
            </w:r>
            <w:r w:rsidR="006923F0">
              <w:rPr>
                <w:b/>
                <w:color w:val="FFFFFF" w:themeColor="background1"/>
                <w:szCs w:val="18"/>
                <w:lang w:val="es-MX"/>
              </w:rPr>
              <w:t xml:space="preserve"> </w:t>
            </w:r>
            <w:r w:rsidR="00DD1D89">
              <w:rPr>
                <w:b/>
                <w:color w:val="FFFFFF" w:themeColor="background1"/>
                <w:szCs w:val="18"/>
                <w:lang w:val="es-MX"/>
              </w:rPr>
              <w:t>Jun</w:t>
            </w:r>
            <w:r w:rsidR="006923F0">
              <w:rPr>
                <w:b/>
                <w:color w:val="FFFFFF" w:themeColor="background1"/>
                <w:szCs w:val="18"/>
                <w:lang w:val="es-MX"/>
              </w:rPr>
              <w:t>. 2023</w:t>
            </w:r>
          </w:p>
        </w:tc>
      </w:tr>
      <w:tr w:rsidR="00605C3F" w:rsidRPr="007E42D2" w14:paraId="6B343AC8" w14:textId="77777777" w:rsidTr="00355FD8">
        <w:trPr>
          <w:trHeight w:val="60"/>
          <w:jc w:val="center"/>
        </w:trPr>
        <w:tc>
          <w:tcPr>
            <w:tcW w:w="5365" w:type="dxa"/>
            <w:shd w:val="clear" w:color="auto" w:fill="auto"/>
          </w:tcPr>
          <w:p w14:paraId="6D7E0167" w14:textId="036D1AE8" w:rsidR="00605C3F" w:rsidRDefault="00355FD8" w:rsidP="00F63F0C">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Ramo 33 FAETA Educación para Adultos 202</w:t>
            </w:r>
            <w:r w:rsidR="00F63F0C">
              <w:rPr>
                <w:rFonts w:eastAsiaTheme="minorHAnsi"/>
                <w:szCs w:val="18"/>
                <w:lang w:val="es-MX" w:eastAsia="en-US"/>
              </w:rPr>
              <w:t>3</w:t>
            </w:r>
          </w:p>
        </w:tc>
        <w:tc>
          <w:tcPr>
            <w:tcW w:w="2209" w:type="dxa"/>
            <w:shd w:val="clear" w:color="auto" w:fill="auto"/>
            <w:vAlign w:val="center"/>
          </w:tcPr>
          <w:p w14:paraId="1608D085" w14:textId="0B7A806E" w:rsidR="00605C3F" w:rsidRDefault="00DD1D89" w:rsidP="005B57C2">
            <w:pPr>
              <w:pStyle w:val="Texto"/>
              <w:spacing w:after="0" w:line="276" w:lineRule="auto"/>
              <w:ind w:firstLine="0"/>
              <w:jc w:val="right"/>
              <w:rPr>
                <w:szCs w:val="18"/>
                <w:lang w:val="es-MX"/>
              </w:rPr>
            </w:pPr>
            <w:r>
              <w:rPr>
                <w:szCs w:val="18"/>
                <w:lang w:val="es-MX"/>
              </w:rPr>
              <w:t>26,994,998.00</w:t>
            </w:r>
          </w:p>
        </w:tc>
      </w:tr>
      <w:tr w:rsidR="00355FD8" w:rsidRPr="007E42D2" w14:paraId="653FEA27" w14:textId="77777777" w:rsidTr="00355FD8">
        <w:trPr>
          <w:trHeight w:val="60"/>
          <w:jc w:val="center"/>
        </w:trPr>
        <w:tc>
          <w:tcPr>
            <w:tcW w:w="5365" w:type="dxa"/>
            <w:shd w:val="clear" w:color="auto" w:fill="auto"/>
          </w:tcPr>
          <w:p w14:paraId="5354A67C" w14:textId="77A9C786" w:rsidR="00355FD8" w:rsidRDefault="00355FD8" w:rsidP="00F63F0C">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Ramo 11 Educación para Adultos 20</w:t>
            </w:r>
            <w:r w:rsidR="00F63F0C">
              <w:rPr>
                <w:rFonts w:eastAsiaTheme="minorHAnsi"/>
                <w:szCs w:val="18"/>
                <w:lang w:val="es-MX" w:eastAsia="en-US"/>
              </w:rPr>
              <w:t>23</w:t>
            </w:r>
            <w:r>
              <w:rPr>
                <w:rFonts w:eastAsiaTheme="minorHAnsi"/>
                <w:szCs w:val="18"/>
                <w:lang w:val="es-MX" w:eastAsia="en-US"/>
              </w:rPr>
              <w:t xml:space="preserve"> (INEA)</w:t>
            </w:r>
          </w:p>
        </w:tc>
        <w:tc>
          <w:tcPr>
            <w:tcW w:w="2209" w:type="dxa"/>
            <w:shd w:val="clear" w:color="auto" w:fill="auto"/>
            <w:vAlign w:val="center"/>
          </w:tcPr>
          <w:p w14:paraId="7183B83D" w14:textId="6E6FAB79" w:rsidR="00355FD8" w:rsidRDefault="00DD1D89" w:rsidP="005B57C2">
            <w:pPr>
              <w:pStyle w:val="Texto"/>
              <w:spacing w:after="0" w:line="276" w:lineRule="auto"/>
              <w:ind w:firstLine="0"/>
              <w:jc w:val="right"/>
              <w:rPr>
                <w:szCs w:val="18"/>
                <w:lang w:val="es-MX"/>
              </w:rPr>
            </w:pPr>
            <w:r>
              <w:rPr>
                <w:szCs w:val="18"/>
                <w:lang w:val="es-MX"/>
              </w:rPr>
              <w:t>713,701.00</w:t>
            </w:r>
          </w:p>
        </w:tc>
      </w:tr>
      <w:tr w:rsidR="00355FD8" w:rsidRPr="007E42D2" w14:paraId="6E72D324" w14:textId="77777777" w:rsidTr="00355FD8">
        <w:trPr>
          <w:trHeight w:val="60"/>
          <w:jc w:val="center"/>
        </w:trPr>
        <w:tc>
          <w:tcPr>
            <w:tcW w:w="5365" w:type="dxa"/>
            <w:shd w:val="clear" w:color="auto" w:fill="auto"/>
          </w:tcPr>
          <w:p w14:paraId="270A8F15" w14:textId="172076A0" w:rsidR="00355FD8" w:rsidRDefault="00355FD8" w:rsidP="00F63F0C">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del Fondo General de Participaciones 202</w:t>
            </w:r>
            <w:r w:rsidR="00F63F0C">
              <w:rPr>
                <w:rFonts w:eastAsiaTheme="minorHAnsi"/>
                <w:szCs w:val="18"/>
                <w:lang w:val="es-MX" w:eastAsia="en-US"/>
              </w:rPr>
              <w:t>3</w:t>
            </w:r>
            <w:r>
              <w:rPr>
                <w:rFonts w:eastAsiaTheme="minorHAnsi"/>
                <w:szCs w:val="18"/>
                <w:lang w:val="es-MX" w:eastAsia="en-US"/>
              </w:rPr>
              <w:t xml:space="preserve"> (Aportación Estatal)</w:t>
            </w:r>
          </w:p>
        </w:tc>
        <w:tc>
          <w:tcPr>
            <w:tcW w:w="2209" w:type="dxa"/>
            <w:shd w:val="clear" w:color="auto" w:fill="auto"/>
            <w:vAlign w:val="center"/>
          </w:tcPr>
          <w:p w14:paraId="5B1FCFC6" w14:textId="4555A64E" w:rsidR="00355FD8" w:rsidRDefault="00DD1D89" w:rsidP="005B57C2">
            <w:pPr>
              <w:pStyle w:val="Texto"/>
              <w:spacing w:after="0" w:line="276" w:lineRule="auto"/>
              <w:ind w:firstLine="0"/>
              <w:jc w:val="right"/>
              <w:rPr>
                <w:szCs w:val="18"/>
                <w:lang w:val="es-MX"/>
              </w:rPr>
            </w:pPr>
            <w:r>
              <w:rPr>
                <w:szCs w:val="18"/>
                <w:lang w:val="es-MX"/>
              </w:rPr>
              <w:t>7,942,685.00</w:t>
            </w:r>
          </w:p>
        </w:tc>
      </w:tr>
      <w:tr w:rsidR="00605C3F" w:rsidRPr="007E42D2" w14:paraId="4F3524A3" w14:textId="77777777" w:rsidTr="005B57C2">
        <w:trPr>
          <w:trHeight w:val="60"/>
          <w:jc w:val="center"/>
        </w:trPr>
        <w:tc>
          <w:tcPr>
            <w:tcW w:w="5365" w:type="dxa"/>
            <w:shd w:val="clear" w:color="auto" w:fill="auto"/>
          </w:tcPr>
          <w:p w14:paraId="4DBFFAE6" w14:textId="77777777" w:rsidR="00605C3F" w:rsidRPr="001F1885" w:rsidRDefault="00605C3F" w:rsidP="005B57C2">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2209" w:type="dxa"/>
            <w:shd w:val="clear" w:color="auto" w:fill="auto"/>
          </w:tcPr>
          <w:p w14:paraId="5909274A" w14:textId="7D24B02F" w:rsidR="00605C3F" w:rsidRPr="001F1885" w:rsidRDefault="00605C3F" w:rsidP="005B57C2">
            <w:pPr>
              <w:pStyle w:val="Texto"/>
              <w:spacing w:after="0" w:line="276" w:lineRule="auto"/>
              <w:ind w:firstLine="0"/>
              <w:jc w:val="right"/>
              <w:rPr>
                <w:b/>
                <w:szCs w:val="18"/>
                <w:lang w:val="es-MX"/>
              </w:rPr>
            </w:pPr>
            <w:r w:rsidRPr="001F1885">
              <w:rPr>
                <w:b/>
                <w:szCs w:val="18"/>
                <w:lang w:val="es-MX"/>
              </w:rPr>
              <w:fldChar w:fldCharType="begin"/>
            </w:r>
            <w:r w:rsidRPr="001F1885">
              <w:rPr>
                <w:b/>
                <w:szCs w:val="18"/>
                <w:lang w:val="es-MX"/>
              </w:rPr>
              <w:instrText xml:space="preserve"> =SUM(ABOVE) \# "$#,##0.00;($#,##0.00)" </w:instrText>
            </w:r>
            <w:r w:rsidRPr="001F1885">
              <w:rPr>
                <w:b/>
                <w:szCs w:val="18"/>
                <w:lang w:val="es-MX"/>
              </w:rPr>
              <w:fldChar w:fldCharType="separate"/>
            </w:r>
            <w:r w:rsidR="00DD1D89" w:rsidRPr="001F1885">
              <w:rPr>
                <w:b/>
                <w:noProof/>
                <w:szCs w:val="18"/>
                <w:lang w:val="es-MX"/>
              </w:rPr>
              <w:t>$</w:t>
            </w:r>
            <w:r w:rsidR="00DD1D89">
              <w:rPr>
                <w:b/>
                <w:noProof/>
                <w:szCs w:val="18"/>
                <w:lang w:val="es-MX"/>
              </w:rPr>
              <w:t xml:space="preserve">   35,651,384.00</w:t>
            </w:r>
            <w:r w:rsidRPr="001F1885">
              <w:rPr>
                <w:b/>
                <w:szCs w:val="18"/>
                <w:lang w:val="es-MX"/>
              </w:rPr>
              <w:fldChar w:fldCharType="end"/>
            </w:r>
          </w:p>
        </w:tc>
      </w:tr>
    </w:tbl>
    <w:p w14:paraId="2367A280" w14:textId="685EDFB7" w:rsidR="006220B3" w:rsidRDefault="006220B3">
      <w:pPr>
        <w:rPr>
          <w:rFonts w:ascii="Arial" w:eastAsia="Times New Roman" w:hAnsi="Arial" w:cs="Arial"/>
          <w:sz w:val="18"/>
          <w:szCs w:val="18"/>
          <w:lang w:val="es-ES" w:eastAsia="es-ES"/>
        </w:rPr>
      </w:pPr>
    </w:p>
    <w:p w14:paraId="60A60FA9" w14:textId="77777777" w:rsidR="00FA11DA" w:rsidRPr="007E42D2" w:rsidRDefault="00FA11DA" w:rsidP="00FA11DA">
      <w:pPr>
        <w:pStyle w:val="Texto"/>
        <w:numPr>
          <w:ilvl w:val="0"/>
          <w:numId w:val="5"/>
        </w:numPr>
        <w:spacing w:line="276" w:lineRule="auto"/>
        <w:rPr>
          <w:szCs w:val="18"/>
        </w:rPr>
      </w:pPr>
      <w:r>
        <w:rPr>
          <w:b/>
          <w:szCs w:val="18"/>
        </w:rPr>
        <w:t>Gastos y Otras Pérdidas</w:t>
      </w:r>
      <w:r>
        <w:rPr>
          <w:szCs w:val="18"/>
        </w:rPr>
        <w:t xml:space="preserve">, los gastos de este </w:t>
      </w:r>
      <w:r w:rsidR="00E9790E">
        <w:rPr>
          <w:szCs w:val="18"/>
        </w:rPr>
        <w:t>periodo</w:t>
      </w:r>
      <w:r>
        <w:rPr>
          <w:szCs w:val="18"/>
        </w:rPr>
        <w:t xml:space="preserve"> ascendieron</w:t>
      </w:r>
      <w:r w:rsidR="00A76932">
        <w:rPr>
          <w:szCs w:val="18"/>
        </w:rPr>
        <w:t xml:space="preserve"> a</w:t>
      </w:r>
      <w:r>
        <w:rPr>
          <w:szCs w:val="18"/>
        </w:rPr>
        <w:t>:</w:t>
      </w:r>
    </w:p>
    <w:p w14:paraId="5DB3BC41" w14:textId="77777777" w:rsidR="00FA11DA" w:rsidRPr="00FA11DA" w:rsidRDefault="00FA11DA" w:rsidP="00FA11DA">
      <w:pPr>
        <w:pStyle w:val="Prrafodelista"/>
        <w:autoSpaceDE w:val="0"/>
        <w:autoSpaceDN w:val="0"/>
        <w:adjustRightInd w:val="0"/>
        <w:spacing w:after="0"/>
        <w:ind w:left="1008"/>
        <w:jc w:val="center"/>
        <w:rPr>
          <w:rFonts w:ascii="Arial" w:hAnsi="Arial" w:cs="Arial"/>
          <w:sz w:val="18"/>
          <w:szCs w:val="18"/>
        </w:rPr>
      </w:pPr>
      <w:r w:rsidRPr="00FA11DA">
        <w:rPr>
          <w:rFonts w:ascii="Arial" w:hAnsi="Arial" w:cs="Arial"/>
          <w:sz w:val="18"/>
          <w:szCs w:val="18"/>
        </w:rPr>
        <w:t>(Pesos)</w:t>
      </w:r>
    </w:p>
    <w:tbl>
      <w:tblPr>
        <w:tblStyle w:val="Tablaconcuadrcula"/>
        <w:tblW w:w="0" w:type="auto"/>
        <w:jc w:val="center"/>
        <w:shd w:val="clear" w:color="auto" w:fill="00B050"/>
        <w:tblLook w:val="04A0" w:firstRow="1" w:lastRow="0" w:firstColumn="1" w:lastColumn="0" w:noHBand="0" w:noVBand="1"/>
      </w:tblPr>
      <w:tblGrid>
        <w:gridCol w:w="5365"/>
        <w:gridCol w:w="2209"/>
      </w:tblGrid>
      <w:tr w:rsidR="00FA11DA" w:rsidRPr="007E42D2" w14:paraId="32CF689C" w14:textId="77777777" w:rsidTr="005D4C62">
        <w:trPr>
          <w:trHeight w:val="60"/>
          <w:jc w:val="center"/>
        </w:trPr>
        <w:tc>
          <w:tcPr>
            <w:tcW w:w="5365" w:type="dxa"/>
            <w:shd w:val="clear" w:color="auto" w:fill="833C0C"/>
          </w:tcPr>
          <w:p w14:paraId="5349FF1A" w14:textId="77777777" w:rsidR="00FA11DA" w:rsidRPr="007E42D2" w:rsidRDefault="00271F23" w:rsidP="00A76932">
            <w:pPr>
              <w:pStyle w:val="Texto"/>
              <w:spacing w:after="0" w:line="276" w:lineRule="auto"/>
              <w:ind w:firstLine="0"/>
              <w:jc w:val="center"/>
              <w:rPr>
                <w:b/>
                <w:color w:val="FFFFFF" w:themeColor="background1"/>
                <w:szCs w:val="18"/>
                <w:lang w:val="es-MX"/>
              </w:rPr>
            </w:pPr>
            <w:r>
              <w:rPr>
                <w:b/>
                <w:color w:val="FFFFFF" w:themeColor="background1"/>
                <w:szCs w:val="18"/>
                <w:lang w:val="es-MX"/>
              </w:rPr>
              <w:t>Gastos y Otras Pérdidas</w:t>
            </w:r>
          </w:p>
        </w:tc>
        <w:tc>
          <w:tcPr>
            <w:tcW w:w="2209" w:type="dxa"/>
            <w:shd w:val="clear" w:color="auto" w:fill="833C0C"/>
          </w:tcPr>
          <w:p w14:paraId="58CC5B17" w14:textId="07080AA9" w:rsidR="00FA11DA" w:rsidRPr="007E42D2" w:rsidRDefault="00FA11DA" w:rsidP="00DD1D89">
            <w:pPr>
              <w:pStyle w:val="Texto"/>
              <w:spacing w:after="0" w:line="276" w:lineRule="auto"/>
              <w:ind w:firstLine="0"/>
              <w:jc w:val="center"/>
              <w:rPr>
                <w:b/>
                <w:color w:val="FFFFFF" w:themeColor="background1"/>
                <w:szCs w:val="18"/>
                <w:lang w:val="es-MX"/>
              </w:rPr>
            </w:pPr>
            <w:r>
              <w:rPr>
                <w:b/>
                <w:color w:val="FFFFFF" w:themeColor="background1"/>
                <w:szCs w:val="18"/>
                <w:lang w:val="es-MX"/>
              </w:rPr>
              <w:t xml:space="preserve">al </w:t>
            </w:r>
            <w:r w:rsidR="006923F0">
              <w:rPr>
                <w:b/>
                <w:color w:val="FFFFFF" w:themeColor="background1"/>
                <w:szCs w:val="18"/>
                <w:lang w:val="es-MX"/>
              </w:rPr>
              <w:t>3</w:t>
            </w:r>
            <w:r w:rsidR="00DD1D89">
              <w:rPr>
                <w:b/>
                <w:color w:val="FFFFFF" w:themeColor="background1"/>
                <w:szCs w:val="18"/>
                <w:lang w:val="es-MX"/>
              </w:rPr>
              <w:t>0</w:t>
            </w:r>
            <w:r w:rsidR="006923F0">
              <w:rPr>
                <w:b/>
                <w:color w:val="FFFFFF" w:themeColor="background1"/>
                <w:szCs w:val="18"/>
                <w:lang w:val="es-MX"/>
              </w:rPr>
              <w:t xml:space="preserve"> </w:t>
            </w:r>
            <w:r w:rsidR="00DD1D89">
              <w:rPr>
                <w:b/>
                <w:color w:val="FFFFFF" w:themeColor="background1"/>
                <w:szCs w:val="18"/>
                <w:lang w:val="es-MX"/>
              </w:rPr>
              <w:t>Jun</w:t>
            </w:r>
            <w:r w:rsidR="006923F0">
              <w:rPr>
                <w:b/>
                <w:color w:val="FFFFFF" w:themeColor="background1"/>
                <w:szCs w:val="18"/>
                <w:lang w:val="es-MX"/>
              </w:rPr>
              <w:t xml:space="preserve"> 2023</w:t>
            </w:r>
          </w:p>
        </w:tc>
      </w:tr>
      <w:tr w:rsidR="00FA11DA" w:rsidRPr="007E42D2" w14:paraId="240B27E0" w14:textId="77777777" w:rsidTr="00FC4DCD">
        <w:trPr>
          <w:trHeight w:val="60"/>
          <w:jc w:val="center"/>
        </w:trPr>
        <w:tc>
          <w:tcPr>
            <w:tcW w:w="5365" w:type="dxa"/>
            <w:shd w:val="clear" w:color="auto" w:fill="auto"/>
          </w:tcPr>
          <w:p w14:paraId="59ECE7AF" w14:textId="77777777" w:rsidR="00FA11DA" w:rsidRPr="007E42D2" w:rsidRDefault="00271F23" w:rsidP="00FC4DCD">
            <w:pPr>
              <w:pStyle w:val="Texto"/>
              <w:spacing w:after="0" w:line="276" w:lineRule="auto"/>
              <w:ind w:firstLine="0"/>
              <w:jc w:val="left"/>
              <w:rPr>
                <w:rFonts w:eastAsiaTheme="minorHAnsi"/>
                <w:szCs w:val="18"/>
                <w:lang w:val="es-MX" w:eastAsia="en-US"/>
              </w:rPr>
            </w:pPr>
            <w:r>
              <w:rPr>
                <w:rFonts w:eastAsiaTheme="minorHAnsi"/>
                <w:szCs w:val="18"/>
                <w:lang w:val="es-MX" w:eastAsia="en-US"/>
              </w:rPr>
              <w:t>Gastos de Funcionamiento</w:t>
            </w:r>
          </w:p>
        </w:tc>
        <w:tc>
          <w:tcPr>
            <w:tcW w:w="2209" w:type="dxa"/>
            <w:shd w:val="clear" w:color="auto" w:fill="auto"/>
            <w:vAlign w:val="bottom"/>
          </w:tcPr>
          <w:p w14:paraId="70811B8F" w14:textId="4FCC8D7F" w:rsidR="00FA11DA" w:rsidRPr="007E42D2" w:rsidRDefault="00DD1D89" w:rsidP="006220B3">
            <w:pPr>
              <w:spacing w:line="276" w:lineRule="auto"/>
              <w:jc w:val="right"/>
              <w:rPr>
                <w:rFonts w:ascii="Arial" w:hAnsi="Arial" w:cs="Arial"/>
                <w:sz w:val="18"/>
                <w:szCs w:val="18"/>
              </w:rPr>
            </w:pPr>
            <w:r>
              <w:rPr>
                <w:rFonts w:ascii="Arial" w:hAnsi="Arial" w:cs="Arial"/>
                <w:sz w:val="18"/>
                <w:szCs w:val="18"/>
              </w:rPr>
              <w:t>19’016,182.50</w:t>
            </w:r>
          </w:p>
        </w:tc>
      </w:tr>
      <w:tr w:rsidR="00FA11DA" w:rsidRPr="007E42D2" w14:paraId="52EE55AB" w14:textId="77777777" w:rsidTr="00FC4DCD">
        <w:trPr>
          <w:trHeight w:val="60"/>
          <w:jc w:val="center"/>
        </w:trPr>
        <w:tc>
          <w:tcPr>
            <w:tcW w:w="5365" w:type="dxa"/>
            <w:shd w:val="clear" w:color="auto" w:fill="auto"/>
          </w:tcPr>
          <w:p w14:paraId="5B0577A4" w14:textId="77777777" w:rsidR="00FA11DA" w:rsidRPr="007E42D2" w:rsidRDefault="00271F23" w:rsidP="00271F23">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Servicios Personales</w:t>
            </w:r>
          </w:p>
        </w:tc>
        <w:tc>
          <w:tcPr>
            <w:tcW w:w="2209" w:type="dxa"/>
            <w:shd w:val="clear" w:color="auto" w:fill="auto"/>
            <w:vAlign w:val="bottom"/>
          </w:tcPr>
          <w:p w14:paraId="7BCBC26A" w14:textId="1D3418A9" w:rsidR="00FA11DA" w:rsidRPr="007E42D2" w:rsidRDefault="00E476C2" w:rsidP="00EA1730">
            <w:pPr>
              <w:spacing w:line="276" w:lineRule="auto"/>
              <w:jc w:val="right"/>
              <w:rPr>
                <w:rFonts w:ascii="Arial" w:hAnsi="Arial" w:cs="Arial"/>
                <w:sz w:val="18"/>
                <w:szCs w:val="18"/>
              </w:rPr>
            </w:pPr>
            <w:r>
              <w:rPr>
                <w:rFonts w:ascii="Arial" w:hAnsi="Arial" w:cs="Arial"/>
                <w:sz w:val="18"/>
                <w:szCs w:val="18"/>
              </w:rPr>
              <w:t>15,312,132.89</w:t>
            </w:r>
          </w:p>
        </w:tc>
      </w:tr>
      <w:tr w:rsidR="00271F23" w:rsidRPr="007E42D2" w14:paraId="578631FC" w14:textId="77777777" w:rsidTr="00FC4DCD">
        <w:trPr>
          <w:trHeight w:val="60"/>
          <w:jc w:val="center"/>
        </w:trPr>
        <w:tc>
          <w:tcPr>
            <w:tcW w:w="5365" w:type="dxa"/>
            <w:shd w:val="clear" w:color="auto" w:fill="auto"/>
          </w:tcPr>
          <w:p w14:paraId="1C595006" w14:textId="77777777" w:rsidR="00271F23" w:rsidRPr="007E42D2" w:rsidRDefault="00271F23" w:rsidP="00FC4DC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Materiales</w:t>
            </w:r>
            <w:r w:rsidR="00261730">
              <w:rPr>
                <w:rFonts w:eastAsiaTheme="minorHAnsi"/>
                <w:szCs w:val="18"/>
                <w:lang w:val="es-MX" w:eastAsia="en-US"/>
              </w:rPr>
              <w:t xml:space="preserve"> y Suministros</w:t>
            </w:r>
          </w:p>
        </w:tc>
        <w:tc>
          <w:tcPr>
            <w:tcW w:w="2209" w:type="dxa"/>
            <w:shd w:val="clear" w:color="auto" w:fill="auto"/>
            <w:vAlign w:val="bottom"/>
          </w:tcPr>
          <w:p w14:paraId="295FB3EC" w14:textId="0CB6D17E" w:rsidR="00271F23" w:rsidRPr="007E42D2" w:rsidRDefault="00E476C2" w:rsidP="009F1D5A">
            <w:pPr>
              <w:spacing w:line="276" w:lineRule="auto"/>
              <w:jc w:val="right"/>
              <w:rPr>
                <w:rFonts w:ascii="Arial" w:hAnsi="Arial" w:cs="Arial"/>
                <w:sz w:val="18"/>
                <w:szCs w:val="18"/>
              </w:rPr>
            </w:pPr>
            <w:r>
              <w:rPr>
                <w:rFonts w:ascii="Arial" w:hAnsi="Arial" w:cs="Arial"/>
                <w:sz w:val="18"/>
                <w:szCs w:val="18"/>
              </w:rPr>
              <w:t>1,116,145.90</w:t>
            </w:r>
          </w:p>
        </w:tc>
      </w:tr>
      <w:tr w:rsidR="00261730" w:rsidRPr="007E42D2" w14:paraId="39C3AA68" w14:textId="77777777" w:rsidTr="00FC4DCD">
        <w:trPr>
          <w:trHeight w:val="60"/>
          <w:jc w:val="center"/>
        </w:trPr>
        <w:tc>
          <w:tcPr>
            <w:tcW w:w="5365" w:type="dxa"/>
            <w:shd w:val="clear" w:color="auto" w:fill="auto"/>
          </w:tcPr>
          <w:p w14:paraId="523874CD" w14:textId="77777777" w:rsidR="00261730" w:rsidRPr="007E42D2" w:rsidRDefault="00261730" w:rsidP="00FC4DCD">
            <w:pPr>
              <w:pStyle w:val="Texto"/>
              <w:spacing w:after="0" w:line="276" w:lineRule="auto"/>
              <w:ind w:left="241" w:firstLine="0"/>
              <w:jc w:val="left"/>
              <w:rPr>
                <w:rFonts w:eastAsiaTheme="minorHAnsi"/>
                <w:szCs w:val="18"/>
                <w:lang w:val="es-MX" w:eastAsia="en-US"/>
              </w:rPr>
            </w:pPr>
            <w:r>
              <w:rPr>
                <w:rFonts w:eastAsiaTheme="minorHAnsi"/>
                <w:szCs w:val="18"/>
                <w:lang w:val="es-MX" w:eastAsia="en-US"/>
              </w:rPr>
              <w:t>Servicios Generales</w:t>
            </w:r>
          </w:p>
        </w:tc>
        <w:tc>
          <w:tcPr>
            <w:tcW w:w="2209" w:type="dxa"/>
            <w:shd w:val="clear" w:color="auto" w:fill="auto"/>
          </w:tcPr>
          <w:p w14:paraId="5AE5B7A9" w14:textId="67C3ABC0" w:rsidR="00261730" w:rsidRDefault="00E476C2" w:rsidP="00EA1730">
            <w:pPr>
              <w:pStyle w:val="Texto"/>
              <w:spacing w:after="0" w:line="276" w:lineRule="auto"/>
              <w:ind w:firstLine="0"/>
              <w:jc w:val="right"/>
              <w:rPr>
                <w:szCs w:val="18"/>
                <w:lang w:val="es-MX"/>
              </w:rPr>
            </w:pPr>
            <w:r>
              <w:rPr>
                <w:szCs w:val="18"/>
                <w:lang w:val="es-MX"/>
              </w:rPr>
              <w:t>2,587,903.71</w:t>
            </w:r>
          </w:p>
        </w:tc>
      </w:tr>
      <w:tr w:rsidR="00261730" w:rsidRPr="007E42D2" w14:paraId="2B877AA7" w14:textId="77777777" w:rsidTr="00FC4DCD">
        <w:trPr>
          <w:trHeight w:val="60"/>
          <w:jc w:val="center"/>
        </w:trPr>
        <w:tc>
          <w:tcPr>
            <w:tcW w:w="5365" w:type="dxa"/>
            <w:shd w:val="clear" w:color="auto" w:fill="auto"/>
          </w:tcPr>
          <w:p w14:paraId="226D33B8" w14:textId="77777777" w:rsidR="00261730" w:rsidRDefault="00261730" w:rsidP="00261730">
            <w:pPr>
              <w:pStyle w:val="Texto"/>
              <w:spacing w:after="0" w:line="276" w:lineRule="auto"/>
              <w:ind w:firstLine="0"/>
              <w:jc w:val="left"/>
              <w:rPr>
                <w:rFonts w:eastAsiaTheme="minorHAnsi"/>
                <w:szCs w:val="18"/>
                <w:lang w:val="es-MX" w:eastAsia="en-US"/>
              </w:rPr>
            </w:pPr>
            <w:r>
              <w:rPr>
                <w:rFonts w:eastAsiaTheme="minorHAnsi"/>
                <w:szCs w:val="18"/>
                <w:lang w:val="es-MX" w:eastAsia="en-US"/>
              </w:rPr>
              <w:t>Transferencias, Asignaciones, Subsidios y Otras Ayudas</w:t>
            </w:r>
          </w:p>
        </w:tc>
        <w:tc>
          <w:tcPr>
            <w:tcW w:w="2209" w:type="dxa"/>
            <w:shd w:val="clear" w:color="auto" w:fill="auto"/>
          </w:tcPr>
          <w:p w14:paraId="5265EED0" w14:textId="054D402C" w:rsidR="00261730" w:rsidRPr="00261730" w:rsidRDefault="00E476C2" w:rsidP="00A51AF2">
            <w:pPr>
              <w:pStyle w:val="Texto"/>
              <w:spacing w:after="0" w:line="276" w:lineRule="auto"/>
              <w:ind w:firstLine="0"/>
              <w:jc w:val="right"/>
              <w:rPr>
                <w:szCs w:val="18"/>
                <w:lang w:val="es-MX"/>
              </w:rPr>
            </w:pPr>
            <w:r>
              <w:rPr>
                <w:szCs w:val="18"/>
                <w:lang w:val="es-MX"/>
              </w:rPr>
              <w:t>5,608,293.00</w:t>
            </w:r>
          </w:p>
        </w:tc>
      </w:tr>
      <w:tr w:rsidR="00EA1523" w:rsidRPr="007E42D2" w14:paraId="7124FA95" w14:textId="77777777" w:rsidTr="00FC4DCD">
        <w:trPr>
          <w:trHeight w:val="60"/>
          <w:jc w:val="center"/>
        </w:trPr>
        <w:tc>
          <w:tcPr>
            <w:tcW w:w="5365" w:type="dxa"/>
            <w:shd w:val="clear" w:color="auto" w:fill="auto"/>
          </w:tcPr>
          <w:p w14:paraId="07793163" w14:textId="77777777" w:rsidR="00EA1523" w:rsidRPr="001F1885" w:rsidRDefault="00EA1523" w:rsidP="00EA1523">
            <w:pPr>
              <w:pStyle w:val="Texto"/>
              <w:spacing w:after="0" w:line="276" w:lineRule="auto"/>
              <w:ind w:firstLine="0"/>
              <w:jc w:val="right"/>
              <w:rPr>
                <w:rFonts w:eastAsiaTheme="minorHAnsi"/>
                <w:b/>
                <w:szCs w:val="18"/>
                <w:lang w:val="es-MX" w:eastAsia="en-US"/>
              </w:rPr>
            </w:pPr>
            <w:r w:rsidRPr="001F1885">
              <w:rPr>
                <w:rFonts w:eastAsiaTheme="minorHAnsi"/>
                <w:b/>
                <w:szCs w:val="18"/>
                <w:lang w:val="es-MX" w:eastAsia="en-US"/>
              </w:rPr>
              <w:t>Suma:</w:t>
            </w:r>
          </w:p>
        </w:tc>
        <w:tc>
          <w:tcPr>
            <w:tcW w:w="2209" w:type="dxa"/>
            <w:shd w:val="clear" w:color="auto" w:fill="auto"/>
          </w:tcPr>
          <w:p w14:paraId="4F6858D6" w14:textId="446DF4EF" w:rsidR="00EA1523" w:rsidRPr="001F1885" w:rsidRDefault="00E47902" w:rsidP="00826EEA">
            <w:pPr>
              <w:pStyle w:val="Texto"/>
              <w:spacing w:after="0" w:line="276" w:lineRule="auto"/>
              <w:ind w:firstLine="0"/>
              <w:jc w:val="right"/>
              <w:rPr>
                <w:b/>
                <w:szCs w:val="18"/>
                <w:lang w:val="es-MX"/>
              </w:rPr>
            </w:pPr>
            <w:r w:rsidRPr="001F1885">
              <w:rPr>
                <w:b/>
                <w:szCs w:val="18"/>
                <w:lang w:val="es-MX"/>
              </w:rPr>
              <w:fldChar w:fldCharType="begin"/>
            </w:r>
            <w:r w:rsidR="00826EEA" w:rsidRPr="001F1885">
              <w:rPr>
                <w:b/>
                <w:szCs w:val="18"/>
                <w:lang w:val="es-MX"/>
              </w:rPr>
              <w:instrText xml:space="preserve"> =SUM(ABOVE) \# "$#,##0.00;($#,##0.00)" </w:instrText>
            </w:r>
            <w:r w:rsidRPr="001F1885">
              <w:rPr>
                <w:b/>
                <w:szCs w:val="18"/>
                <w:lang w:val="es-MX"/>
              </w:rPr>
              <w:fldChar w:fldCharType="separate"/>
            </w:r>
            <w:r w:rsidR="00E476C2" w:rsidRPr="001F1885">
              <w:rPr>
                <w:b/>
                <w:noProof/>
                <w:szCs w:val="18"/>
                <w:lang w:val="es-MX"/>
              </w:rPr>
              <w:t>$</w:t>
            </w:r>
            <w:r w:rsidR="00E476C2">
              <w:rPr>
                <w:b/>
                <w:noProof/>
                <w:szCs w:val="18"/>
                <w:lang w:val="es-MX"/>
              </w:rPr>
              <w:t xml:space="preserve">   24,624,475.50</w:t>
            </w:r>
            <w:r w:rsidRPr="001F1885">
              <w:rPr>
                <w:b/>
                <w:szCs w:val="18"/>
                <w:lang w:val="es-MX"/>
              </w:rPr>
              <w:fldChar w:fldCharType="end"/>
            </w:r>
            <w:r w:rsidR="00EA1523" w:rsidRPr="001F1885">
              <w:rPr>
                <w:b/>
                <w:szCs w:val="18"/>
                <w:lang w:val="es-MX"/>
              </w:rPr>
              <w:t xml:space="preserve"> </w:t>
            </w:r>
          </w:p>
        </w:tc>
      </w:tr>
    </w:tbl>
    <w:p w14:paraId="32AE1519" w14:textId="77777777" w:rsidR="00EA1730" w:rsidRDefault="00EA1730" w:rsidP="008923E7">
      <w:pPr>
        <w:autoSpaceDE w:val="0"/>
        <w:autoSpaceDN w:val="0"/>
        <w:adjustRightInd w:val="0"/>
        <w:spacing w:before="80"/>
        <w:ind w:left="709"/>
        <w:jc w:val="center"/>
        <w:rPr>
          <w:rFonts w:ascii="Arial" w:eastAsia="Times New Roman" w:hAnsi="Arial" w:cs="Arial"/>
          <w:sz w:val="18"/>
          <w:szCs w:val="18"/>
          <w:lang w:val="es-ES" w:eastAsia="es-ES"/>
        </w:rPr>
      </w:pPr>
    </w:p>
    <w:p w14:paraId="5B6C3A5F" w14:textId="665E58DF" w:rsidR="00FA11DA" w:rsidRPr="007E42D2" w:rsidRDefault="00FA11DA" w:rsidP="00FF4A94">
      <w:pPr>
        <w:rPr>
          <w:rFonts w:ascii="Arial" w:eastAsia="Times New Roman" w:hAnsi="Arial" w:cs="Arial"/>
          <w:sz w:val="18"/>
          <w:szCs w:val="18"/>
          <w:lang w:val="es-ES" w:eastAsia="es-ES"/>
        </w:rPr>
      </w:pPr>
    </w:p>
    <w:p w14:paraId="620823A1" w14:textId="77777777" w:rsidR="00721501" w:rsidRPr="007E42D2" w:rsidRDefault="00721501" w:rsidP="00721501">
      <w:pPr>
        <w:pStyle w:val="INCISO"/>
        <w:spacing w:after="0" w:line="276" w:lineRule="auto"/>
        <w:ind w:left="360"/>
        <w:rPr>
          <w:b/>
        </w:rPr>
      </w:pPr>
      <w:r w:rsidRPr="007E42D2">
        <w:rPr>
          <w:b/>
          <w:smallCaps/>
        </w:rPr>
        <w:t>III)</w:t>
      </w:r>
      <w:r w:rsidRPr="007E42D2">
        <w:rPr>
          <w:b/>
          <w:smallCaps/>
        </w:rPr>
        <w:tab/>
      </w:r>
      <w:r w:rsidRPr="007E42D2">
        <w:rPr>
          <w:b/>
          <w:smallCaps/>
        </w:rPr>
        <w:tab/>
      </w:r>
      <w:r w:rsidRPr="007E42D2">
        <w:rPr>
          <w:b/>
        </w:rPr>
        <w:t>Notas al Estado de Variación en la Hacienda Pública</w:t>
      </w:r>
    </w:p>
    <w:p w14:paraId="6D4BBE83" w14:textId="77777777" w:rsidR="00721501" w:rsidRPr="007E42D2" w:rsidRDefault="00721501" w:rsidP="00721501">
      <w:pPr>
        <w:pStyle w:val="Texto"/>
        <w:numPr>
          <w:ilvl w:val="0"/>
          <w:numId w:val="5"/>
        </w:numPr>
        <w:spacing w:after="80" w:line="276" w:lineRule="auto"/>
        <w:rPr>
          <w:b/>
          <w:szCs w:val="18"/>
        </w:rPr>
      </w:pPr>
      <w:r w:rsidRPr="007E42D2">
        <w:rPr>
          <w:b/>
          <w:szCs w:val="18"/>
        </w:rPr>
        <w:t>Modificaciones al patrimonio contribuido</w:t>
      </w:r>
    </w:p>
    <w:p w14:paraId="0DD89E6E" w14:textId="7D6B3380" w:rsidR="00721501" w:rsidRPr="007E42D2" w:rsidRDefault="00721501" w:rsidP="00721501">
      <w:pPr>
        <w:pStyle w:val="Texto"/>
        <w:spacing w:after="80" w:line="276" w:lineRule="auto"/>
        <w:ind w:left="709" w:firstLine="0"/>
        <w:rPr>
          <w:szCs w:val="18"/>
        </w:rPr>
      </w:pPr>
      <w:r w:rsidRPr="007E42D2">
        <w:rPr>
          <w:szCs w:val="18"/>
        </w:rPr>
        <w:t xml:space="preserve">En </w:t>
      </w:r>
      <w:r w:rsidR="001003A1">
        <w:rPr>
          <w:szCs w:val="18"/>
        </w:rPr>
        <w:t xml:space="preserve">este periodo de informe </w:t>
      </w:r>
      <w:r w:rsidR="00F63F0C">
        <w:rPr>
          <w:szCs w:val="18"/>
        </w:rPr>
        <w:t>s</w:t>
      </w:r>
      <w:r w:rsidR="001003A1">
        <w:rPr>
          <w:szCs w:val="18"/>
        </w:rPr>
        <w:t>e modificó el patrimonio cont</w:t>
      </w:r>
      <w:r w:rsidR="00B0321D">
        <w:rPr>
          <w:szCs w:val="18"/>
        </w:rPr>
        <w:t>r</w:t>
      </w:r>
      <w:r w:rsidR="001003A1">
        <w:rPr>
          <w:szCs w:val="18"/>
        </w:rPr>
        <w:t>ibuido</w:t>
      </w:r>
      <w:r w:rsidR="00F63F0C">
        <w:rPr>
          <w:szCs w:val="18"/>
        </w:rPr>
        <w:t>, derivado de la baja de bienes muebles</w:t>
      </w:r>
      <w:r w:rsidR="004360D5">
        <w:rPr>
          <w:szCs w:val="18"/>
        </w:rPr>
        <w:t xml:space="preserve"> donados, </w:t>
      </w:r>
      <w:r w:rsidR="00F63F0C">
        <w:rPr>
          <w:szCs w:val="18"/>
        </w:rPr>
        <w:t>de a</w:t>
      </w:r>
      <w:r w:rsidR="004360D5">
        <w:rPr>
          <w:szCs w:val="18"/>
        </w:rPr>
        <w:t>cuerdo a actas circunstanciadas administrativa y del ministerio público para desincorporar dichos bienes del patrimonio. Se disminuyó el importe registrado por $ 629,945.95.</w:t>
      </w:r>
    </w:p>
    <w:p w14:paraId="4A4298BC" w14:textId="77777777" w:rsidR="00721501" w:rsidRPr="007E42D2" w:rsidRDefault="00721501" w:rsidP="00721501">
      <w:pPr>
        <w:pStyle w:val="Texto"/>
        <w:numPr>
          <w:ilvl w:val="0"/>
          <w:numId w:val="5"/>
        </w:numPr>
        <w:spacing w:after="80" w:line="276" w:lineRule="auto"/>
        <w:rPr>
          <w:b/>
          <w:szCs w:val="18"/>
        </w:rPr>
      </w:pPr>
      <w:r w:rsidRPr="007E42D2">
        <w:rPr>
          <w:b/>
          <w:szCs w:val="18"/>
        </w:rPr>
        <w:t>Modificaciones al patrimonio generado</w:t>
      </w:r>
    </w:p>
    <w:p w14:paraId="71E67B17" w14:textId="606F5AAE" w:rsidR="004360D5" w:rsidRDefault="004360D5" w:rsidP="008D4009">
      <w:pPr>
        <w:pStyle w:val="Texto"/>
        <w:spacing w:after="80" w:line="276" w:lineRule="auto"/>
        <w:ind w:left="709" w:firstLine="0"/>
        <w:rPr>
          <w:szCs w:val="18"/>
        </w:rPr>
      </w:pPr>
      <w:r>
        <w:rPr>
          <w:szCs w:val="18"/>
        </w:rPr>
        <w:t xml:space="preserve">Se disminuyó también el patrimonio generado por desincorporación de un bien mueble con un valor de $ 4,273.44 de acuerdo a actas circunstanciadas administrativa y del ministerio público. </w:t>
      </w:r>
      <w:r w:rsidR="00E311FF">
        <w:rPr>
          <w:szCs w:val="18"/>
        </w:rPr>
        <w:t>Además, se</w:t>
      </w:r>
      <w:r>
        <w:rPr>
          <w:szCs w:val="18"/>
        </w:rPr>
        <w:t xml:space="preserve"> disminuyó el resultado del ejercicio 2022 por $ </w:t>
      </w:r>
      <w:r w:rsidR="00AA5325">
        <w:rPr>
          <w:szCs w:val="18"/>
        </w:rPr>
        <w:t>111</w:t>
      </w:r>
      <w:r>
        <w:rPr>
          <w:szCs w:val="18"/>
        </w:rPr>
        <w:t>,000.00 por acuerdos laborales pagados conforme a autorización en Acuerdo I.S.O.LVIII.09 del Acta de la Primera Sesión Ordinaria 2023 de la Junta de Gobierno de este Instituto del 17 de febrero de 2023</w:t>
      </w:r>
      <w:r w:rsidR="00AA5325">
        <w:rPr>
          <w:szCs w:val="18"/>
        </w:rPr>
        <w:t xml:space="preserve"> y se incrementó por reintegro de</w:t>
      </w:r>
      <w:r w:rsidR="002C5B32">
        <w:rPr>
          <w:szCs w:val="18"/>
        </w:rPr>
        <w:t xml:space="preserve"> pago no procedente por incompatibilidad de horario laboral según observación no. 8 del OFS en Cédula de Resultados de Auditoría Financiera del ejercicio 2022 por un importe de</w:t>
      </w:r>
      <w:r w:rsidR="00AA5325">
        <w:rPr>
          <w:szCs w:val="18"/>
        </w:rPr>
        <w:t xml:space="preserve"> </w:t>
      </w:r>
      <w:r w:rsidR="002C5B32">
        <w:rPr>
          <w:szCs w:val="18"/>
        </w:rPr>
        <w:t>$ 3,894.13 y por la cancelación del cheque no. 112, debido a que el beneficiario no se presentó a la recepción del mismo, se incrementó por $ 1,436.80, dicho pago correspondía a sueldo de la 1ra. Qna. Ago. 2022.</w:t>
      </w:r>
    </w:p>
    <w:p w14:paraId="158CFC7C" w14:textId="35DAAB88" w:rsidR="00847F62" w:rsidRDefault="00847F62">
      <w:pPr>
        <w:rPr>
          <w:rFonts w:ascii="Arial" w:eastAsia="Times New Roman" w:hAnsi="Arial" w:cs="Arial"/>
          <w:sz w:val="18"/>
          <w:szCs w:val="18"/>
          <w:lang w:val="es-ES" w:eastAsia="es-ES"/>
        </w:rPr>
      </w:pPr>
      <w:r>
        <w:rPr>
          <w:szCs w:val="18"/>
        </w:rPr>
        <w:br w:type="page"/>
      </w:r>
    </w:p>
    <w:p w14:paraId="6F19C4FF" w14:textId="77777777" w:rsidR="00721501" w:rsidRPr="007E42D2" w:rsidRDefault="00721501" w:rsidP="00721501">
      <w:pPr>
        <w:pStyle w:val="INCISO"/>
        <w:spacing w:after="0" w:line="276" w:lineRule="auto"/>
        <w:ind w:left="360"/>
        <w:rPr>
          <w:b/>
        </w:rPr>
      </w:pPr>
      <w:r w:rsidRPr="007E42D2">
        <w:rPr>
          <w:b/>
          <w:smallCaps/>
        </w:rPr>
        <w:lastRenderedPageBreak/>
        <w:t>IV)</w:t>
      </w:r>
      <w:r w:rsidRPr="007E42D2">
        <w:rPr>
          <w:b/>
          <w:smallCaps/>
        </w:rPr>
        <w:tab/>
      </w:r>
      <w:r w:rsidRPr="007E42D2">
        <w:rPr>
          <w:b/>
          <w:smallCaps/>
        </w:rPr>
        <w:tab/>
      </w:r>
      <w:r w:rsidRPr="007E42D2">
        <w:rPr>
          <w:b/>
        </w:rPr>
        <w:t>Notas al Estado de Flujos de Efectivo</w:t>
      </w:r>
    </w:p>
    <w:p w14:paraId="4AA76FC9" w14:textId="77777777" w:rsidR="00721501" w:rsidRPr="00F7672A" w:rsidRDefault="00721501" w:rsidP="00F7672A">
      <w:pPr>
        <w:pStyle w:val="Texto"/>
        <w:numPr>
          <w:ilvl w:val="0"/>
          <w:numId w:val="5"/>
        </w:numPr>
        <w:spacing w:after="80" w:line="276" w:lineRule="auto"/>
        <w:rPr>
          <w:b/>
          <w:szCs w:val="18"/>
        </w:rPr>
      </w:pPr>
      <w:r w:rsidRPr="007E42D2">
        <w:rPr>
          <w:b/>
          <w:lang w:val="es-MX"/>
        </w:rPr>
        <w:t>Análisis de los saldos inicial y final</w:t>
      </w:r>
    </w:p>
    <w:p w14:paraId="14784352" w14:textId="04E4AE79" w:rsidR="00721501" w:rsidRDefault="00721501" w:rsidP="00721501">
      <w:pPr>
        <w:pStyle w:val="ROMANOS"/>
        <w:spacing w:after="0" w:line="276" w:lineRule="auto"/>
        <w:ind w:left="648" w:firstLine="0"/>
        <w:rPr>
          <w:lang w:val="es-MX"/>
        </w:rPr>
      </w:pPr>
      <w:r w:rsidRPr="007E42D2">
        <w:rPr>
          <w:lang w:val="es-MX"/>
        </w:rPr>
        <w:t xml:space="preserve">En relación al efectivo se muestra un cuadro expresado en pesos, en el cual se observa la integración del efectivo y equivalentes del ITEA </w:t>
      </w:r>
      <w:r w:rsidR="00617811">
        <w:rPr>
          <w:lang w:val="es-MX"/>
        </w:rPr>
        <w:t>del periodo actual y del anterior</w:t>
      </w:r>
      <w:r w:rsidRPr="007E42D2">
        <w:rPr>
          <w:lang w:val="es-MX"/>
        </w:rPr>
        <w:t>.</w:t>
      </w:r>
    </w:p>
    <w:p w14:paraId="64BB5756" w14:textId="30EF405F" w:rsidR="001403EB" w:rsidRPr="00FA11DA" w:rsidRDefault="001403EB" w:rsidP="001403EB">
      <w:pPr>
        <w:pStyle w:val="Prrafodelista"/>
        <w:autoSpaceDE w:val="0"/>
        <w:autoSpaceDN w:val="0"/>
        <w:adjustRightInd w:val="0"/>
        <w:spacing w:after="0"/>
        <w:ind w:left="1008"/>
        <w:jc w:val="center"/>
        <w:rPr>
          <w:rFonts w:ascii="Arial" w:hAnsi="Arial" w:cs="Arial"/>
          <w:sz w:val="18"/>
          <w:szCs w:val="18"/>
        </w:rPr>
      </w:pPr>
    </w:p>
    <w:tbl>
      <w:tblPr>
        <w:tblStyle w:val="Tablaconcuadrcula"/>
        <w:tblW w:w="0" w:type="auto"/>
        <w:jc w:val="center"/>
        <w:shd w:val="clear" w:color="auto" w:fill="00B050"/>
        <w:tblLook w:val="04A0" w:firstRow="1" w:lastRow="0" w:firstColumn="1" w:lastColumn="0" w:noHBand="0" w:noVBand="1"/>
      </w:tblPr>
      <w:tblGrid>
        <w:gridCol w:w="3971"/>
        <w:gridCol w:w="2126"/>
        <w:gridCol w:w="2126"/>
      </w:tblGrid>
      <w:tr w:rsidR="001403EB" w:rsidRPr="007E42D2" w14:paraId="566E0B58" w14:textId="77777777" w:rsidTr="00617811">
        <w:trPr>
          <w:trHeight w:val="60"/>
          <w:jc w:val="center"/>
        </w:trPr>
        <w:tc>
          <w:tcPr>
            <w:tcW w:w="3971" w:type="dxa"/>
            <w:shd w:val="clear" w:color="auto" w:fill="833C0C"/>
          </w:tcPr>
          <w:p w14:paraId="02126114" w14:textId="5D03760D" w:rsidR="001403EB" w:rsidRPr="007E42D2" w:rsidRDefault="00617811" w:rsidP="00A37922">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1622DFC9" w14:textId="677C5F8D" w:rsidR="001403EB" w:rsidRDefault="009C6646" w:rsidP="00E311FF">
            <w:pPr>
              <w:pStyle w:val="Texto"/>
              <w:spacing w:after="0" w:line="276" w:lineRule="auto"/>
              <w:ind w:firstLine="0"/>
              <w:jc w:val="center"/>
              <w:rPr>
                <w:b/>
                <w:color w:val="FFFFFF" w:themeColor="background1"/>
                <w:szCs w:val="18"/>
                <w:lang w:val="es-MX"/>
              </w:rPr>
            </w:pPr>
            <w:r>
              <w:rPr>
                <w:b/>
                <w:color w:val="FFFFFF" w:themeColor="background1"/>
                <w:szCs w:val="18"/>
                <w:lang w:val="es-MX"/>
              </w:rPr>
              <w:t>2</w:t>
            </w:r>
            <w:r>
              <w:rPr>
                <w:b/>
                <w:color w:val="FFFFFF" w:themeColor="background1"/>
                <w:szCs w:val="18"/>
                <w:lang w:val="es-MX"/>
              </w:rPr>
              <w:t> </w:t>
            </w:r>
            <w:r>
              <w:rPr>
                <w:b/>
                <w:color w:val="FFFFFF" w:themeColor="background1"/>
                <w:szCs w:val="18"/>
                <w:lang w:val="es-MX"/>
              </w:rPr>
              <w:t>0</w:t>
            </w:r>
            <w:r>
              <w:rPr>
                <w:b/>
                <w:color w:val="FFFFFF" w:themeColor="background1"/>
                <w:szCs w:val="18"/>
                <w:lang w:val="es-MX"/>
              </w:rPr>
              <w:t> </w:t>
            </w:r>
            <w:r w:rsidR="00617811">
              <w:rPr>
                <w:b/>
                <w:color w:val="FFFFFF" w:themeColor="background1"/>
                <w:szCs w:val="18"/>
                <w:lang w:val="es-MX"/>
              </w:rPr>
              <w:t>2</w:t>
            </w:r>
            <w:r>
              <w:rPr>
                <w:b/>
                <w:color w:val="FFFFFF" w:themeColor="background1"/>
                <w:szCs w:val="18"/>
                <w:lang w:val="es-MX"/>
              </w:rPr>
              <w:t> </w:t>
            </w:r>
            <w:r w:rsidR="00E311FF">
              <w:rPr>
                <w:b/>
                <w:color w:val="FFFFFF" w:themeColor="background1"/>
                <w:szCs w:val="18"/>
                <w:lang w:val="es-MX"/>
              </w:rPr>
              <w:t>3</w:t>
            </w:r>
          </w:p>
        </w:tc>
        <w:tc>
          <w:tcPr>
            <w:tcW w:w="2126" w:type="dxa"/>
            <w:shd w:val="clear" w:color="auto" w:fill="833C0C"/>
          </w:tcPr>
          <w:p w14:paraId="52EFD93E" w14:textId="6EC7C364" w:rsidR="001403EB" w:rsidRPr="007E42D2" w:rsidRDefault="00617811" w:rsidP="00E311FF">
            <w:pPr>
              <w:pStyle w:val="Texto"/>
              <w:spacing w:after="0" w:line="276" w:lineRule="auto"/>
              <w:ind w:firstLine="0"/>
              <w:jc w:val="center"/>
              <w:rPr>
                <w:b/>
                <w:color w:val="FFFFFF" w:themeColor="background1"/>
                <w:szCs w:val="18"/>
                <w:lang w:val="es-MX"/>
              </w:rPr>
            </w:pPr>
            <w:r>
              <w:rPr>
                <w:b/>
                <w:color w:val="FFFFFF" w:themeColor="background1"/>
                <w:szCs w:val="18"/>
                <w:lang w:val="es-MX"/>
              </w:rPr>
              <w:t>2</w:t>
            </w:r>
            <w:r w:rsidR="009C6646">
              <w:rPr>
                <w:b/>
                <w:color w:val="FFFFFF" w:themeColor="background1"/>
                <w:szCs w:val="18"/>
                <w:lang w:val="es-MX"/>
              </w:rPr>
              <w:t> </w:t>
            </w:r>
            <w:r>
              <w:rPr>
                <w:b/>
                <w:color w:val="FFFFFF" w:themeColor="background1"/>
                <w:szCs w:val="18"/>
                <w:lang w:val="es-MX"/>
              </w:rPr>
              <w:t>0</w:t>
            </w:r>
            <w:r w:rsidR="009C6646">
              <w:rPr>
                <w:b/>
                <w:color w:val="FFFFFF" w:themeColor="background1"/>
                <w:szCs w:val="18"/>
                <w:lang w:val="es-MX"/>
              </w:rPr>
              <w:t> </w:t>
            </w:r>
            <w:r>
              <w:rPr>
                <w:b/>
                <w:color w:val="FFFFFF" w:themeColor="background1"/>
                <w:szCs w:val="18"/>
                <w:lang w:val="es-MX"/>
              </w:rPr>
              <w:t>2</w:t>
            </w:r>
            <w:r w:rsidR="009C6646">
              <w:rPr>
                <w:b/>
                <w:color w:val="FFFFFF" w:themeColor="background1"/>
                <w:szCs w:val="18"/>
                <w:lang w:val="es-MX"/>
              </w:rPr>
              <w:t> </w:t>
            </w:r>
            <w:r w:rsidR="00E311FF">
              <w:rPr>
                <w:b/>
                <w:color w:val="FFFFFF" w:themeColor="background1"/>
                <w:szCs w:val="18"/>
                <w:lang w:val="es-MX"/>
              </w:rPr>
              <w:t>2</w:t>
            </w:r>
          </w:p>
        </w:tc>
      </w:tr>
      <w:tr w:rsidR="00985CFA" w:rsidRPr="007E42D2" w14:paraId="385B372F" w14:textId="77777777" w:rsidTr="00617811">
        <w:trPr>
          <w:trHeight w:val="60"/>
          <w:jc w:val="center"/>
        </w:trPr>
        <w:tc>
          <w:tcPr>
            <w:tcW w:w="3971" w:type="dxa"/>
            <w:shd w:val="clear" w:color="auto" w:fill="auto"/>
          </w:tcPr>
          <w:p w14:paraId="56B6176B" w14:textId="47775958" w:rsidR="00985CFA" w:rsidRPr="007E42D2" w:rsidRDefault="00985CFA" w:rsidP="00617811">
            <w:pPr>
              <w:pStyle w:val="Texto"/>
              <w:spacing w:after="0" w:line="276" w:lineRule="auto"/>
              <w:ind w:firstLine="0"/>
              <w:jc w:val="left"/>
              <w:rPr>
                <w:rFonts w:eastAsiaTheme="minorHAnsi"/>
                <w:szCs w:val="18"/>
                <w:lang w:val="es-MX" w:eastAsia="en-US"/>
              </w:rPr>
            </w:pPr>
            <w:r>
              <w:rPr>
                <w:rFonts w:eastAsiaTheme="minorHAnsi"/>
                <w:szCs w:val="18"/>
                <w:lang w:val="es-MX" w:eastAsia="en-US"/>
              </w:rPr>
              <w:t>Efectivo</w:t>
            </w:r>
          </w:p>
        </w:tc>
        <w:tc>
          <w:tcPr>
            <w:tcW w:w="2126" w:type="dxa"/>
          </w:tcPr>
          <w:p w14:paraId="22AD45A8" w14:textId="0F22D5B2" w:rsidR="00985CFA" w:rsidRDefault="00847F62" w:rsidP="00330DBA">
            <w:pPr>
              <w:jc w:val="right"/>
              <w:rPr>
                <w:rFonts w:ascii="Arial" w:hAnsi="Arial" w:cs="Arial"/>
                <w:sz w:val="18"/>
                <w:szCs w:val="18"/>
              </w:rPr>
            </w:pPr>
            <w:r>
              <w:rPr>
                <w:rFonts w:ascii="Arial" w:hAnsi="Arial" w:cs="Arial"/>
                <w:sz w:val="18"/>
                <w:szCs w:val="18"/>
              </w:rPr>
              <w:t>0</w:t>
            </w:r>
            <w:r w:rsidR="00617811">
              <w:rPr>
                <w:rFonts w:ascii="Arial" w:hAnsi="Arial" w:cs="Arial"/>
                <w:sz w:val="18"/>
                <w:szCs w:val="18"/>
              </w:rPr>
              <w:t>.00</w:t>
            </w:r>
          </w:p>
        </w:tc>
        <w:tc>
          <w:tcPr>
            <w:tcW w:w="2126" w:type="dxa"/>
            <w:shd w:val="clear" w:color="auto" w:fill="auto"/>
          </w:tcPr>
          <w:p w14:paraId="6C55F314" w14:textId="3BC406CA" w:rsidR="00985CFA" w:rsidRDefault="00617811" w:rsidP="00DC0A26">
            <w:pPr>
              <w:jc w:val="right"/>
              <w:rPr>
                <w:rFonts w:ascii="Arial" w:hAnsi="Arial" w:cs="Arial"/>
                <w:sz w:val="18"/>
                <w:szCs w:val="18"/>
              </w:rPr>
            </w:pPr>
            <w:r>
              <w:rPr>
                <w:rFonts w:ascii="Arial" w:hAnsi="Arial" w:cs="Arial"/>
                <w:sz w:val="18"/>
                <w:szCs w:val="18"/>
              </w:rPr>
              <w:t>0.00</w:t>
            </w:r>
          </w:p>
        </w:tc>
      </w:tr>
      <w:tr w:rsidR="00617811" w:rsidRPr="007E42D2" w14:paraId="4C77CECB" w14:textId="77777777" w:rsidTr="00617811">
        <w:trPr>
          <w:trHeight w:val="60"/>
          <w:jc w:val="center"/>
        </w:trPr>
        <w:tc>
          <w:tcPr>
            <w:tcW w:w="3971" w:type="dxa"/>
            <w:shd w:val="clear" w:color="auto" w:fill="auto"/>
          </w:tcPr>
          <w:p w14:paraId="62FACAAA" w14:textId="447264C0" w:rsidR="00617811" w:rsidRDefault="00617811" w:rsidP="001403EB">
            <w:pPr>
              <w:pStyle w:val="Texto"/>
              <w:spacing w:after="0" w:line="276" w:lineRule="auto"/>
              <w:ind w:firstLine="0"/>
              <w:jc w:val="left"/>
              <w:rPr>
                <w:rFonts w:eastAsiaTheme="minorHAnsi"/>
                <w:szCs w:val="18"/>
                <w:lang w:val="es-MX" w:eastAsia="en-US"/>
              </w:rPr>
            </w:pPr>
            <w:r>
              <w:rPr>
                <w:rFonts w:eastAsiaTheme="minorHAnsi"/>
                <w:szCs w:val="18"/>
                <w:lang w:val="es-MX" w:eastAsia="en-US"/>
              </w:rPr>
              <w:t>Bancos/Tesorería</w:t>
            </w:r>
          </w:p>
        </w:tc>
        <w:tc>
          <w:tcPr>
            <w:tcW w:w="2126" w:type="dxa"/>
          </w:tcPr>
          <w:p w14:paraId="4A3DC8EE" w14:textId="42114A46" w:rsidR="00617811" w:rsidRDefault="001746BF" w:rsidP="00A37922">
            <w:pPr>
              <w:jc w:val="right"/>
              <w:rPr>
                <w:rFonts w:ascii="Arial" w:hAnsi="Arial" w:cs="Arial"/>
                <w:sz w:val="18"/>
                <w:szCs w:val="18"/>
              </w:rPr>
            </w:pPr>
            <w:r>
              <w:rPr>
                <w:rFonts w:ascii="Arial" w:hAnsi="Arial" w:cs="Arial"/>
                <w:sz w:val="18"/>
                <w:szCs w:val="18"/>
              </w:rPr>
              <w:t>11,732,865.64</w:t>
            </w:r>
          </w:p>
        </w:tc>
        <w:tc>
          <w:tcPr>
            <w:tcW w:w="2126" w:type="dxa"/>
            <w:shd w:val="clear" w:color="auto" w:fill="auto"/>
          </w:tcPr>
          <w:p w14:paraId="3F521EE3" w14:textId="2C8503D1" w:rsidR="00617811" w:rsidRDefault="00E311FF" w:rsidP="00124B2A">
            <w:pPr>
              <w:jc w:val="right"/>
              <w:rPr>
                <w:rFonts w:ascii="Arial" w:hAnsi="Arial" w:cs="Arial"/>
                <w:sz w:val="18"/>
                <w:szCs w:val="18"/>
              </w:rPr>
            </w:pPr>
            <w:r>
              <w:rPr>
                <w:rFonts w:ascii="Arial" w:hAnsi="Arial" w:cs="Arial"/>
                <w:sz w:val="18"/>
                <w:szCs w:val="18"/>
              </w:rPr>
              <w:t>4,128,313.67</w:t>
            </w:r>
          </w:p>
        </w:tc>
      </w:tr>
      <w:tr w:rsidR="00985CFA" w:rsidRPr="007E42D2" w14:paraId="6253CF98" w14:textId="77777777" w:rsidTr="00617811">
        <w:trPr>
          <w:trHeight w:val="60"/>
          <w:jc w:val="center"/>
        </w:trPr>
        <w:tc>
          <w:tcPr>
            <w:tcW w:w="3971" w:type="dxa"/>
            <w:shd w:val="clear" w:color="auto" w:fill="auto"/>
          </w:tcPr>
          <w:p w14:paraId="1E60D5BA" w14:textId="2EF82109" w:rsidR="00985CFA" w:rsidRDefault="00617811" w:rsidP="00617811">
            <w:pPr>
              <w:pStyle w:val="Texto"/>
              <w:spacing w:after="0" w:line="276" w:lineRule="auto"/>
              <w:ind w:firstLine="0"/>
              <w:jc w:val="left"/>
              <w:rPr>
                <w:rFonts w:eastAsiaTheme="minorHAnsi"/>
                <w:szCs w:val="18"/>
                <w:lang w:val="es-MX" w:eastAsia="en-US"/>
              </w:rPr>
            </w:pPr>
            <w:r>
              <w:rPr>
                <w:rFonts w:eastAsiaTheme="minorHAnsi"/>
                <w:szCs w:val="18"/>
                <w:lang w:val="es-MX" w:eastAsia="en-US"/>
              </w:rPr>
              <w:t>Bancos/</w:t>
            </w:r>
            <w:r w:rsidR="00985CFA">
              <w:rPr>
                <w:rFonts w:eastAsiaTheme="minorHAnsi"/>
                <w:szCs w:val="18"/>
                <w:lang w:val="es-MX" w:eastAsia="en-US"/>
              </w:rPr>
              <w:t>Dependencias</w:t>
            </w:r>
            <w:r>
              <w:rPr>
                <w:rFonts w:eastAsiaTheme="minorHAnsi"/>
                <w:szCs w:val="18"/>
                <w:lang w:val="es-MX" w:eastAsia="en-US"/>
              </w:rPr>
              <w:t xml:space="preserve"> y Otros</w:t>
            </w:r>
          </w:p>
        </w:tc>
        <w:tc>
          <w:tcPr>
            <w:tcW w:w="2126" w:type="dxa"/>
          </w:tcPr>
          <w:p w14:paraId="03F3F746" w14:textId="75F0F4B9" w:rsidR="00985CFA" w:rsidRDefault="00617811" w:rsidP="00A37922">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161DC78" w14:textId="0253185F" w:rsidR="00985CFA" w:rsidRDefault="00617811" w:rsidP="00124B2A">
            <w:pPr>
              <w:jc w:val="right"/>
              <w:rPr>
                <w:rFonts w:ascii="Arial" w:hAnsi="Arial" w:cs="Arial"/>
                <w:sz w:val="18"/>
                <w:szCs w:val="18"/>
              </w:rPr>
            </w:pPr>
            <w:r>
              <w:rPr>
                <w:rFonts w:ascii="Arial" w:hAnsi="Arial" w:cs="Arial"/>
                <w:sz w:val="18"/>
                <w:szCs w:val="18"/>
              </w:rPr>
              <w:t>0.00</w:t>
            </w:r>
          </w:p>
        </w:tc>
      </w:tr>
      <w:tr w:rsidR="00985CFA" w:rsidRPr="007E42D2" w14:paraId="4BA7E40F" w14:textId="77777777" w:rsidTr="00617811">
        <w:trPr>
          <w:trHeight w:val="60"/>
          <w:jc w:val="center"/>
        </w:trPr>
        <w:tc>
          <w:tcPr>
            <w:tcW w:w="3971" w:type="dxa"/>
            <w:shd w:val="clear" w:color="auto" w:fill="auto"/>
          </w:tcPr>
          <w:p w14:paraId="444FD88E" w14:textId="77777777" w:rsidR="00985CFA" w:rsidRDefault="00985CFA" w:rsidP="001403EB">
            <w:pPr>
              <w:pStyle w:val="Texto"/>
              <w:spacing w:after="0" w:line="276" w:lineRule="auto"/>
              <w:ind w:firstLine="0"/>
              <w:jc w:val="left"/>
              <w:rPr>
                <w:rFonts w:eastAsiaTheme="minorHAnsi"/>
                <w:szCs w:val="18"/>
                <w:lang w:val="es-MX" w:eastAsia="en-US"/>
              </w:rPr>
            </w:pPr>
            <w:r>
              <w:rPr>
                <w:rFonts w:eastAsiaTheme="minorHAnsi"/>
                <w:szCs w:val="18"/>
                <w:lang w:val="es-MX" w:eastAsia="en-US"/>
              </w:rPr>
              <w:t>Inversiones Temporales (hasta 3 meses)</w:t>
            </w:r>
          </w:p>
        </w:tc>
        <w:tc>
          <w:tcPr>
            <w:tcW w:w="2126" w:type="dxa"/>
          </w:tcPr>
          <w:p w14:paraId="46338D5D" w14:textId="53A9D0D7" w:rsidR="00985CFA" w:rsidRDefault="00617811" w:rsidP="00A37922">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2C2F117" w14:textId="0FA14731" w:rsidR="00985CFA" w:rsidRDefault="00617811" w:rsidP="00124B2A">
            <w:pPr>
              <w:jc w:val="right"/>
              <w:rPr>
                <w:rFonts w:ascii="Arial" w:hAnsi="Arial" w:cs="Arial"/>
                <w:sz w:val="18"/>
                <w:szCs w:val="18"/>
              </w:rPr>
            </w:pPr>
            <w:r>
              <w:rPr>
                <w:rFonts w:ascii="Arial" w:hAnsi="Arial" w:cs="Arial"/>
                <w:sz w:val="18"/>
                <w:szCs w:val="18"/>
              </w:rPr>
              <w:t>0.00</w:t>
            </w:r>
          </w:p>
        </w:tc>
      </w:tr>
      <w:tr w:rsidR="00985CFA" w:rsidRPr="007E42D2" w14:paraId="1D19D207" w14:textId="77777777" w:rsidTr="00617811">
        <w:trPr>
          <w:trHeight w:val="60"/>
          <w:jc w:val="center"/>
        </w:trPr>
        <w:tc>
          <w:tcPr>
            <w:tcW w:w="3971" w:type="dxa"/>
            <w:shd w:val="clear" w:color="auto" w:fill="auto"/>
          </w:tcPr>
          <w:p w14:paraId="02E4F216" w14:textId="77777777" w:rsidR="00985CFA" w:rsidRDefault="00985CFA" w:rsidP="001403EB">
            <w:pPr>
              <w:pStyle w:val="Texto"/>
              <w:spacing w:after="0" w:line="276" w:lineRule="auto"/>
              <w:ind w:firstLine="0"/>
              <w:jc w:val="left"/>
              <w:rPr>
                <w:rFonts w:eastAsiaTheme="minorHAnsi"/>
                <w:szCs w:val="18"/>
                <w:lang w:val="es-MX" w:eastAsia="en-US"/>
              </w:rPr>
            </w:pPr>
            <w:r>
              <w:rPr>
                <w:rFonts w:eastAsiaTheme="minorHAnsi"/>
                <w:szCs w:val="18"/>
                <w:lang w:val="es-MX" w:eastAsia="en-US"/>
              </w:rPr>
              <w:t>Fondos con Afectación Específica</w:t>
            </w:r>
          </w:p>
        </w:tc>
        <w:tc>
          <w:tcPr>
            <w:tcW w:w="2126" w:type="dxa"/>
          </w:tcPr>
          <w:p w14:paraId="2427F948" w14:textId="3170D5D6" w:rsidR="00985CFA" w:rsidRDefault="00617811" w:rsidP="00A37922">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2C92F6FB" w14:textId="7D284AEC" w:rsidR="00985CFA" w:rsidRDefault="00617811" w:rsidP="00124B2A">
            <w:pPr>
              <w:jc w:val="right"/>
              <w:rPr>
                <w:rFonts w:ascii="Arial" w:hAnsi="Arial" w:cs="Arial"/>
                <w:sz w:val="18"/>
                <w:szCs w:val="18"/>
              </w:rPr>
            </w:pPr>
            <w:r>
              <w:rPr>
                <w:rFonts w:ascii="Arial" w:hAnsi="Arial" w:cs="Arial"/>
                <w:sz w:val="18"/>
                <w:szCs w:val="18"/>
              </w:rPr>
              <w:t>0.00</w:t>
            </w:r>
          </w:p>
        </w:tc>
      </w:tr>
      <w:tr w:rsidR="00985CFA" w:rsidRPr="007E42D2" w14:paraId="71BF12D6" w14:textId="77777777" w:rsidTr="00617811">
        <w:trPr>
          <w:trHeight w:val="60"/>
          <w:jc w:val="center"/>
        </w:trPr>
        <w:tc>
          <w:tcPr>
            <w:tcW w:w="3971" w:type="dxa"/>
            <w:shd w:val="clear" w:color="auto" w:fill="auto"/>
          </w:tcPr>
          <w:p w14:paraId="029B1E07" w14:textId="3EE69285" w:rsidR="00985CFA" w:rsidRDefault="00985CFA" w:rsidP="00617811">
            <w:pPr>
              <w:pStyle w:val="Texto"/>
              <w:spacing w:after="0" w:line="276" w:lineRule="auto"/>
              <w:ind w:firstLine="0"/>
              <w:jc w:val="left"/>
              <w:rPr>
                <w:rFonts w:eastAsiaTheme="minorHAnsi"/>
                <w:szCs w:val="18"/>
                <w:lang w:val="es-MX" w:eastAsia="en-US"/>
              </w:rPr>
            </w:pPr>
            <w:r>
              <w:rPr>
                <w:rFonts w:eastAsiaTheme="minorHAnsi"/>
                <w:szCs w:val="18"/>
                <w:lang w:val="es-MX" w:eastAsia="en-US"/>
              </w:rPr>
              <w:t>De</w:t>
            </w:r>
            <w:r w:rsidR="00617811">
              <w:rPr>
                <w:rFonts w:eastAsiaTheme="minorHAnsi"/>
                <w:szCs w:val="18"/>
                <w:lang w:val="es-MX" w:eastAsia="en-US"/>
              </w:rPr>
              <w:t>pósitos de Fondos de Terceros en Garantía y/o Administración</w:t>
            </w:r>
          </w:p>
        </w:tc>
        <w:tc>
          <w:tcPr>
            <w:tcW w:w="2126" w:type="dxa"/>
          </w:tcPr>
          <w:p w14:paraId="13DBB0F6" w14:textId="6505AC25" w:rsidR="00985CFA" w:rsidRDefault="00617811" w:rsidP="00A37922">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6E208C9B" w14:textId="6DB90872" w:rsidR="00985CFA" w:rsidRDefault="00617811" w:rsidP="00124B2A">
            <w:pPr>
              <w:jc w:val="right"/>
              <w:rPr>
                <w:rFonts w:ascii="Arial" w:hAnsi="Arial" w:cs="Arial"/>
                <w:sz w:val="18"/>
                <w:szCs w:val="18"/>
              </w:rPr>
            </w:pPr>
            <w:r>
              <w:rPr>
                <w:rFonts w:ascii="Arial" w:hAnsi="Arial" w:cs="Arial"/>
                <w:sz w:val="18"/>
                <w:szCs w:val="18"/>
              </w:rPr>
              <w:t>0.00</w:t>
            </w:r>
          </w:p>
        </w:tc>
      </w:tr>
      <w:tr w:rsidR="00617811" w:rsidRPr="007E42D2" w14:paraId="10BBA74C" w14:textId="77777777" w:rsidTr="005E5541">
        <w:trPr>
          <w:trHeight w:val="60"/>
          <w:jc w:val="center"/>
        </w:trPr>
        <w:tc>
          <w:tcPr>
            <w:tcW w:w="3971" w:type="dxa"/>
            <w:tcBorders>
              <w:bottom w:val="single" w:sz="4" w:space="0" w:color="auto"/>
            </w:tcBorders>
            <w:shd w:val="clear" w:color="auto" w:fill="auto"/>
          </w:tcPr>
          <w:p w14:paraId="3B8AE2D0" w14:textId="09035677" w:rsidR="00617811" w:rsidRDefault="00617811" w:rsidP="00617811">
            <w:pPr>
              <w:pStyle w:val="Texto"/>
              <w:spacing w:after="0" w:line="276" w:lineRule="auto"/>
              <w:ind w:firstLine="0"/>
              <w:jc w:val="left"/>
              <w:rPr>
                <w:rFonts w:eastAsiaTheme="minorHAnsi"/>
                <w:szCs w:val="18"/>
                <w:lang w:val="es-MX" w:eastAsia="en-US"/>
              </w:rPr>
            </w:pPr>
            <w:r>
              <w:rPr>
                <w:rFonts w:eastAsiaTheme="minorHAnsi"/>
                <w:szCs w:val="18"/>
                <w:lang w:val="es-MX" w:eastAsia="en-US"/>
              </w:rPr>
              <w:t>Otros Efectivos y Equivalentes</w:t>
            </w:r>
          </w:p>
        </w:tc>
        <w:tc>
          <w:tcPr>
            <w:tcW w:w="2126" w:type="dxa"/>
            <w:tcBorders>
              <w:bottom w:val="single" w:sz="4" w:space="0" w:color="auto"/>
            </w:tcBorders>
          </w:tcPr>
          <w:p w14:paraId="5A2C23D2" w14:textId="466EEC91" w:rsidR="00617811" w:rsidRDefault="00617811" w:rsidP="00A37922">
            <w:pPr>
              <w:jc w:val="right"/>
              <w:rPr>
                <w:rFonts w:ascii="Arial" w:hAnsi="Arial" w:cs="Arial"/>
                <w:sz w:val="18"/>
                <w:szCs w:val="18"/>
              </w:rPr>
            </w:pPr>
            <w:r>
              <w:rPr>
                <w:rFonts w:ascii="Arial" w:hAnsi="Arial" w:cs="Arial"/>
                <w:sz w:val="18"/>
                <w:szCs w:val="18"/>
              </w:rPr>
              <w:t>0.00</w:t>
            </w:r>
          </w:p>
        </w:tc>
        <w:tc>
          <w:tcPr>
            <w:tcW w:w="2126" w:type="dxa"/>
            <w:tcBorders>
              <w:bottom w:val="single" w:sz="4" w:space="0" w:color="auto"/>
            </w:tcBorders>
            <w:shd w:val="clear" w:color="auto" w:fill="auto"/>
          </w:tcPr>
          <w:p w14:paraId="6A671C75" w14:textId="53F48C81" w:rsidR="00617811" w:rsidRDefault="00617811" w:rsidP="00124B2A">
            <w:pPr>
              <w:jc w:val="right"/>
              <w:rPr>
                <w:rFonts w:ascii="Arial" w:hAnsi="Arial" w:cs="Arial"/>
                <w:sz w:val="18"/>
                <w:szCs w:val="18"/>
              </w:rPr>
            </w:pPr>
            <w:r>
              <w:rPr>
                <w:rFonts w:ascii="Arial" w:hAnsi="Arial" w:cs="Arial"/>
                <w:sz w:val="18"/>
                <w:szCs w:val="18"/>
              </w:rPr>
              <w:t>0.00</w:t>
            </w:r>
          </w:p>
        </w:tc>
      </w:tr>
      <w:tr w:rsidR="00985CFA" w:rsidRPr="007E42D2" w14:paraId="695A3603" w14:textId="77777777" w:rsidTr="005E5541">
        <w:trPr>
          <w:trHeight w:val="60"/>
          <w:jc w:val="center"/>
        </w:trPr>
        <w:tc>
          <w:tcPr>
            <w:tcW w:w="3971" w:type="dxa"/>
            <w:tcBorders>
              <w:bottom w:val="single" w:sz="4" w:space="0" w:color="auto"/>
            </w:tcBorders>
            <w:shd w:val="clear" w:color="auto" w:fill="auto"/>
          </w:tcPr>
          <w:p w14:paraId="4A4297C0" w14:textId="77777777" w:rsidR="00985CFA" w:rsidRPr="001F1885" w:rsidRDefault="00985CFA" w:rsidP="001403EB">
            <w:pPr>
              <w:pStyle w:val="Texto"/>
              <w:spacing w:after="0" w:line="276" w:lineRule="auto"/>
              <w:ind w:firstLine="0"/>
              <w:jc w:val="left"/>
              <w:rPr>
                <w:rFonts w:eastAsiaTheme="minorHAnsi"/>
                <w:b/>
                <w:szCs w:val="18"/>
                <w:lang w:val="es-MX" w:eastAsia="en-US"/>
              </w:rPr>
            </w:pPr>
            <w:r w:rsidRPr="001F1885">
              <w:rPr>
                <w:rFonts w:eastAsiaTheme="minorHAnsi"/>
                <w:b/>
                <w:szCs w:val="18"/>
                <w:lang w:val="es-MX" w:eastAsia="en-US"/>
              </w:rPr>
              <w:t>Total de Efectivos y Equivalentes</w:t>
            </w:r>
          </w:p>
        </w:tc>
        <w:tc>
          <w:tcPr>
            <w:tcW w:w="2126" w:type="dxa"/>
            <w:tcBorders>
              <w:bottom w:val="single" w:sz="4" w:space="0" w:color="auto"/>
            </w:tcBorders>
          </w:tcPr>
          <w:p w14:paraId="77C46BE6" w14:textId="0BB8210E" w:rsidR="00985CFA" w:rsidRPr="001F1885" w:rsidRDefault="00985CFA" w:rsidP="00E311FF">
            <w:pPr>
              <w:jc w:val="right"/>
              <w:rPr>
                <w:rFonts w:ascii="Arial" w:hAnsi="Arial" w:cs="Arial"/>
                <w:b/>
                <w:sz w:val="18"/>
                <w:szCs w:val="18"/>
              </w:rPr>
            </w:pPr>
            <w:r w:rsidRPr="001F1885">
              <w:rPr>
                <w:rFonts w:ascii="Arial" w:hAnsi="Arial" w:cs="Arial"/>
                <w:b/>
                <w:sz w:val="18"/>
                <w:szCs w:val="18"/>
              </w:rPr>
              <w:t xml:space="preserve">$  </w:t>
            </w:r>
            <w:r w:rsidR="009C6646">
              <w:rPr>
                <w:rFonts w:ascii="Arial" w:hAnsi="Arial" w:cs="Arial"/>
                <w:b/>
                <w:sz w:val="18"/>
                <w:szCs w:val="18"/>
              </w:rPr>
              <w:t xml:space="preserve"> </w:t>
            </w:r>
            <w:r w:rsidR="00E311FF">
              <w:rPr>
                <w:rFonts w:ascii="Arial" w:hAnsi="Arial" w:cs="Arial"/>
                <w:b/>
                <w:sz w:val="18"/>
                <w:szCs w:val="18"/>
              </w:rPr>
              <w:fldChar w:fldCharType="begin"/>
            </w:r>
            <w:r w:rsidR="00E311FF">
              <w:rPr>
                <w:rFonts w:ascii="Arial" w:hAnsi="Arial" w:cs="Arial"/>
                <w:b/>
                <w:sz w:val="18"/>
                <w:szCs w:val="18"/>
              </w:rPr>
              <w:instrText xml:space="preserve"> =SUM(ABOVE) \# "#,##0.00" </w:instrText>
            </w:r>
            <w:r w:rsidR="00E311FF">
              <w:rPr>
                <w:rFonts w:ascii="Arial" w:hAnsi="Arial" w:cs="Arial"/>
                <w:b/>
                <w:sz w:val="18"/>
                <w:szCs w:val="18"/>
              </w:rPr>
              <w:fldChar w:fldCharType="separate"/>
            </w:r>
            <w:r w:rsidR="001746BF">
              <w:rPr>
                <w:rFonts w:ascii="Arial" w:hAnsi="Arial" w:cs="Arial"/>
                <w:b/>
                <w:noProof/>
                <w:sz w:val="18"/>
                <w:szCs w:val="18"/>
              </w:rPr>
              <w:t>11,732,865.64</w:t>
            </w:r>
            <w:r w:rsidR="00E311FF">
              <w:rPr>
                <w:rFonts w:ascii="Arial" w:hAnsi="Arial" w:cs="Arial"/>
                <w:b/>
                <w:sz w:val="18"/>
                <w:szCs w:val="18"/>
              </w:rPr>
              <w:fldChar w:fldCharType="end"/>
            </w:r>
          </w:p>
        </w:tc>
        <w:tc>
          <w:tcPr>
            <w:tcW w:w="2126" w:type="dxa"/>
            <w:tcBorders>
              <w:bottom w:val="single" w:sz="4" w:space="0" w:color="auto"/>
            </w:tcBorders>
            <w:shd w:val="clear" w:color="auto" w:fill="auto"/>
          </w:tcPr>
          <w:p w14:paraId="456C5DE0" w14:textId="1ABB3227" w:rsidR="00985CFA" w:rsidRPr="001F1885" w:rsidRDefault="00985CFA" w:rsidP="009C6646">
            <w:pPr>
              <w:jc w:val="right"/>
              <w:rPr>
                <w:rFonts w:ascii="Arial" w:hAnsi="Arial" w:cs="Arial"/>
                <w:b/>
                <w:sz w:val="18"/>
                <w:szCs w:val="18"/>
              </w:rPr>
            </w:pPr>
            <w:r w:rsidRPr="001F1885">
              <w:rPr>
                <w:rFonts w:ascii="Arial" w:hAnsi="Arial" w:cs="Arial"/>
                <w:b/>
                <w:sz w:val="18"/>
                <w:szCs w:val="18"/>
              </w:rPr>
              <w:t xml:space="preserve">$   </w:t>
            </w:r>
            <w:r w:rsidR="009C6646">
              <w:rPr>
                <w:rFonts w:ascii="Arial" w:hAnsi="Arial" w:cs="Arial"/>
                <w:b/>
                <w:sz w:val="18"/>
                <w:szCs w:val="18"/>
              </w:rPr>
              <w:fldChar w:fldCharType="begin"/>
            </w:r>
            <w:r w:rsidR="009C6646">
              <w:rPr>
                <w:rFonts w:ascii="Arial" w:hAnsi="Arial" w:cs="Arial"/>
                <w:b/>
                <w:sz w:val="18"/>
                <w:szCs w:val="18"/>
              </w:rPr>
              <w:instrText xml:space="preserve"> =SUM(ABOVE) </w:instrText>
            </w:r>
            <w:r w:rsidR="009C6646">
              <w:rPr>
                <w:rFonts w:ascii="Arial" w:hAnsi="Arial" w:cs="Arial"/>
                <w:b/>
                <w:sz w:val="18"/>
                <w:szCs w:val="18"/>
              </w:rPr>
              <w:fldChar w:fldCharType="separate"/>
            </w:r>
            <w:r w:rsidR="00E311FF">
              <w:rPr>
                <w:rFonts w:ascii="Arial" w:hAnsi="Arial" w:cs="Arial"/>
                <w:b/>
                <w:noProof/>
                <w:sz w:val="18"/>
                <w:szCs w:val="18"/>
              </w:rPr>
              <w:t>4,128,313.67</w:t>
            </w:r>
            <w:r w:rsidR="009C6646">
              <w:rPr>
                <w:rFonts w:ascii="Arial" w:hAnsi="Arial" w:cs="Arial"/>
                <w:b/>
                <w:sz w:val="18"/>
                <w:szCs w:val="18"/>
              </w:rPr>
              <w:fldChar w:fldCharType="end"/>
            </w:r>
          </w:p>
        </w:tc>
      </w:tr>
    </w:tbl>
    <w:p w14:paraId="3D22B5B9" w14:textId="101402DC" w:rsidR="00FC7360" w:rsidRPr="00FC7360" w:rsidRDefault="00FC7360" w:rsidP="00FC7360">
      <w:pPr>
        <w:pStyle w:val="Texto"/>
        <w:numPr>
          <w:ilvl w:val="0"/>
          <w:numId w:val="5"/>
        </w:numPr>
        <w:spacing w:before="480" w:after="240" w:line="276" w:lineRule="auto"/>
        <w:ind w:left="1003" w:hanging="357"/>
        <w:rPr>
          <w:b/>
          <w:szCs w:val="18"/>
        </w:rPr>
      </w:pPr>
      <w:r>
        <w:rPr>
          <w:b/>
          <w:lang w:val="es-MX"/>
        </w:rPr>
        <w:t>Conciliación de los Flujos de Efectivo Netos de las Actividades de Operación y los saldos de Resultados del Ejercicio (Ahorro/Desahorro):</w:t>
      </w:r>
    </w:p>
    <w:tbl>
      <w:tblPr>
        <w:tblStyle w:val="Tablaconcuadrcula"/>
        <w:tblW w:w="0" w:type="auto"/>
        <w:jc w:val="center"/>
        <w:shd w:val="clear" w:color="auto" w:fill="00B050"/>
        <w:tblLook w:val="04A0" w:firstRow="1" w:lastRow="0" w:firstColumn="1" w:lastColumn="0" w:noHBand="0" w:noVBand="1"/>
      </w:tblPr>
      <w:tblGrid>
        <w:gridCol w:w="3971"/>
        <w:gridCol w:w="2126"/>
        <w:gridCol w:w="2126"/>
      </w:tblGrid>
      <w:tr w:rsidR="00FC7360" w:rsidRPr="007E42D2" w14:paraId="25351F3A" w14:textId="77777777" w:rsidTr="00FC7360">
        <w:trPr>
          <w:trHeight w:val="60"/>
          <w:jc w:val="center"/>
        </w:trPr>
        <w:tc>
          <w:tcPr>
            <w:tcW w:w="3971" w:type="dxa"/>
            <w:shd w:val="clear" w:color="auto" w:fill="833C0C"/>
          </w:tcPr>
          <w:p w14:paraId="1E8FB4CA" w14:textId="77777777" w:rsidR="00FC7360" w:rsidRPr="007E42D2" w:rsidRDefault="00FC7360" w:rsidP="00FC7360">
            <w:pPr>
              <w:pStyle w:val="Texto"/>
              <w:spacing w:after="0" w:line="276" w:lineRule="auto"/>
              <w:ind w:firstLine="0"/>
              <w:jc w:val="center"/>
              <w:rPr>
                <w:b/>
                <w:color w:val="FFFFFF" w:themeColor="background1"/>
                <w:szCs w:val="18"/>
                <w:lang w:val="es-MX"/>
              </w:rPr>
            </w:pPr>
            <w:r>
              <w:rPr>
                <w:b/>
                <w:color w:val="FFFFFF" w:themeColor="background1"/>
                <w:szCs w:val="18"/>
                <w:lang w:val="es-MX"/>
              </w:rPr>
              <w:t>Concepto</w:t>
            </w:r>
          </w:p>
        </w:tc>
        <w:tc>
          <w:tcPr>
            <w:tcW w:w="2126" w:type="dxa"/>
            <w:shd w:val="clear" w:color="auto" w:fill="833C0C"/>
          </w:tcPr>
          <w:p w14:paraId="0A176D92" w14:textId="5BD5D7C9" w:rsidR="00FC7360" w:rsidRDefault="00FC7360" w:rsidP="00E311FF">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E311FF">
              <w:rPr>
                <w:b/>
                <w:color w:val="FFFFFF" w:themeColor="background1"/>
                <w:szCs w:val="18"/>
                <w:lang w:val="es-MX"/>
              </w:rPr>
              <w:t>3</w:t>
            </w:r>
          </w:p>
        </w:tc>
        <w:tc>
          <w:tcPr>
            <w:tcW w:w="2126" w:type="dxa"/>
            <w:shd w:val="clear" w:color="auto" w:fill="833C0C"/>
          </w:tcPr>
          <w:p w14:paraId="3FD338C1" w14:textId="6BAEE51F" w:rsidR="00FC7360" w:rsidRPr="007E42D2" w:rsidRDefault="00FC7360" w:rsidP="00E311FF">
            <w:pPr>
              <w:pStyle w:val="Texto"/>
              <w:spacing w:after="0" w:line="276" w:lineRule="auto"/>
              <w:ind w:firstLine="0"/>
              <w:jc w:val="center"/>
              <w:rPr>
                <w:b/>
                <w:color w:val="FFFFFF" w:themeColor="background1"/>
                <w:szCs w:val="18"/>
                <w:lang w:val="es-MX"/>
              </w:rPr>
            </w:pPr>
            <w:r>
              <w:rPr>
                <w:b/>
                <w:color w:val="FFFFFF" w:themeColor="background1"/>
                <w:szCs w:val="18"/>
                <w:lang w:val="es-MX"/>
              </w:rPr>
              <w:t>202</w:t>
            </w:r>
            <w:r w:rsidR="00E311FF">
              <w:rPr>
                <w:b/>
                <w:color w:val="FFFFFF" w:themeColor="background1"/>
                <w:szCs w:val="18"/>
                <w:lang w:val="es-MX"/>
              </w:rPr>
              <w:t>2</w:t>
            </w:r>
          </w:p>
        </w:tc>
      </w:tr>
      <w:tr w:rsidR="00E311FF" w:rsidRPr="007E42D2" w14:paraId="68ED532D" w14:textId="77777777" w:rsidTr="00FC7360">
        <w:trPr>
          <w:trHeight w:val="60"/>
          <w:jc w:val="center"/>
        </w:trPr>
        <w:tc>
          <w:tcPr>
            <w:tcW w:w="3971" w:type="dxa"/>
            <w:shd w:val="clear" w:color="auto" w:fill="auto"/>
          </w:tcPr>
          <w:p w14:paraId="01FBC91E" w14:textId="5B0A2A73" w:rsidR="00E311FF" w:rsidRPr="00FC7360" w:rsidRDefault="00E311FF" w:rsidP="00E311FF">
            <w:pPr>
              <w:pStyle w:val="Texto"/>
              <w:spacing w:after="0" w:line="276" w:lineRule="auto"/>
              <w:ind w:firstLine="0"/>
              <w:jc w:val="left"/>
              <w:rPr>
                <w:rFonts w:eastAsiaTheme="minorHAnsi"/>
                <w:b/>
                <w:szCs w:val="18"/>
                <w:lang w:val="es-MX" w:eastAsia="en-US"/>
              </w:rPr>
            </w:pPr>
            <w:r w:rsidRPr="00FC7360">
              <w:rPr>
                <w:rFonts w:eastAsiaTheme="minorHAnsi"/>
                <w:b/>
                <w:szCs w:val="18"/>
                <w:lang w:val="es-MX" w:eastAsia="en-US"/>
              </w:rPr>
              <w:t>Resultados del Ejercicio Ahorro/Desahorro</w:t>
            </w:r>
          </w:p>
        </w:tc>
        <w:tc>
          <w:tcPr>
            <w:tcW w:w="2126" w:type="dxa"/>
          </w:tcPr>
          <w:p w14:paraId="335F3D98" w14:textId="130A6F65" w:rsidR="00692A1E" w:rsidRPr="00F0198D" w:rsidRDefault="005E5541" w:rsidP="00692A1E">
            <w:pPr>
              <w:jc w:val="right"/>
              <w:rPr>
                <w:rFonts w:ascii="Arial" w:hAnsi="Arial" w:cs="Arial"/>
                <w:b/>
                <w:sz w:val="18"/>
                <w:szCs w:val="18"/>
              </w:rPr>
            </w:pPr>
            <w:r w:rsidRPr="005E5541">
              <w:rPr>
                <w:rFonts w:ascii="Arial" w:hAnsi="Arial" w:cs="Arial"/>
                <w:b/>
                <w:sz w:val="18"/>
                <w:szCs w:val="18"/>
              </w:rPr>
              <w:t>11</w:t>
            </w:r>
            <w:r>
              <w:rPr>
                <w:rFonts w:ascii="Arial" w:hAnsi="Arial" w:cs="Arial"/>
                <w:b/>
                <w:sz w:val="18"/>
                <w:szCs w:val="18"/>
              </w:rPr>
              <w:t>,</w:t>
            </w:r>
            <w:r w:rsidRPr="005E5541">
              <w:rPr>
                <w:rFonts w:ascii="Arial" w:hAnsi="Arial" w:cs="Arial"/>
                <w:b/>
                <w:sz w:val="18"/>
                <w:szCs w:val="18"/>
              </w:rPr>
              <w:t>028</w:t>
            </w:r>
            <w:r>
              <w:rPr>
                <w:rFonts w:ascii="Arial" w:hAnsi="Arial" w:cs="Arial"/>
                <w:b/>
                <w:sz w:val="18"/>
                <w:szCs w:val="18"/>
              </w:rPr>
              <w:t>,</w:t>
            </w:r>
            <w:r w:rsidRPr="005E5541">
              <w:rPr>
                <w:rFonts w:ascii="Arial" w:hAnsi="Arial" w:cs="Arial"/>
                <w:b/>
                <w:sz w:val="18"/>
                <w:szCs w:val="18"/>
              </w:rPr>
              <w:t>900.54</w:t>
            </w:r>
          </w:p>
        </w:tc>
        <w:tc>
          <w:tcPr>
            <w:tcW w:w="2126" w:type="dxa"/>
            <w:shd w:val="clear" w:color="auto" w:fill="auto"/>
          </w:tcPr>
          <w:p w14:paraId="67CAC4D0" w14:textId="3BBB1E00" w:rsidR="00E311FF" w:rsidRPr="00F0198D" w:rsidRDefault="00E311FF" w:rsidP="00E311FF">
            <w:pPr>
              <w:jc w:val="right"/>
              <w:rPr>
                <w:rFonts w:ascii="Arial" w:hAnsi="Arial" w:cs="Arial"/>
                <w:b/>
                <w:sz w:val="18"/>
                <w:szCs w:val="18"/>
              </w:rPr>
            </w:pPr>
            <w:r>
              <w:rPr>
                <w:rFonts w:ascii="Arial" w:hAnsi="Arial" w:cs="Arial"/>
                <w:b/>
                <w:sz w:val="18"/>
                <w:szCs w:val="18"/>
              </w:rPr>
              <w:t>407,065.24</w:t>
            </w:r>
          </w:p>
        </w:tc>
      </w:tr>
      <w:tr w:rsidR="00E311FF" w:rsidRPr="007E42D2" w14:paraId="2C9CE398" w14:textId="77777777" w:rsidTr="00FC7360">
        <w:trPr>
          <w:trHeight w:val="60"/>
          <w:jc w:val="center"/>
        </w:trPr>
        <w:tc>
          <w:tcPr>
            <w:tcW w:w="3971" w:type="dxa"/>
            <w:shd w:val="clear" w:color="auto" w:fill="auto"/>
          </w:tcPr>
          <w:p w14:paraId="739CC999" w14:textId="73193874" w:rsidR="00E311FF" w:rsidRDefault="00E311FF" w:rsidP="00E311FF">
            <w:pPr>
              <w:pStyle w:val="Texto"/>
              <w:spacing w:after="0" w:line="276" w:lineRule="auto"/>
              <w:ind w:firstLine="0"/>
              <w:jc w:val="left"/>
              <w:rPr>
                <w:rFonts w:eastAsiaTheme="minorHAnsi"/>
                <w:szCs w:val="18"/>
                <w:lang w:val="es-MX" w:eastAsia="en-US"/>
              </w:rPr>
            </w:pPr>
            <w:r>
              <w:rPr>
                <w:rFonts w:eastAsiaTheme="minorHAnsi"/>
                <w:b/>
                <w:szCs w:val="18"/>
                <w:lang w:val="es-MX" w:eastAsia="en-US"/>
              </w:rPr>
              <w:t>Movimientos de partidas (o rubros) que no afectan al efectivo</w:t>
            </w:r>
          </w:p>
        </w:tc>
        <w:tc>
          <w:tcPr>
            <w:tcW w:w="2126" w:type="dxa"/>
          </w:tcPr>
          <w:p w14:paraId="60EEF422" w14:textId="559043FF" w:rsidR="00E311FF" w:rsidRPr="00F0198D" w:rsidRDefault="00E311FF" w:rsidP="00E311FF">
            <w:pPr>
              <w:jc w:val="right"/>
              <w:rPr>
                <w:rFonts w:ascii="Arial" w:hAnsi="Arial" w:cs="Arial"/>
                <w:b/>
                <w:sz w:val="18"/>
                <w:szCs w:val="18"/>
              </w:rPr>
            </w:pPr>
            <w:r w:rsidRPr="00F0198D">
              <w:rPr>
                <w:rFonts w:ascii="Arial" w:hAnsi="Arial" w:cs="Arial"/>
                <w:b/>
                <w:sz w:val="18"/>
                <w:szCs w:val="18"/>
              </w:rPr>
              <w:t>0.00</w:t>
            </w:r>
          </w:p>
        </w:tc>
        <w:tc>
          <w:tcPr>
            <w:tcW w:w="2126" w:type="dxa"/>
            <w:shd w:val="clear" w:color="auto" w:fill="auto"/>
          </w:tcPr>
          <w:p w14:paraId="4A189870" w14:textId="50535C82" w:rsidR="00E311FF" w:rsidRPr="00F0198D" w:rsidRDefault="00E311FF" w:rsidP="00E311FF">
            <w:pPr>
              <w:jc w:val="right"/>
              <w:rPr>
                <w:rFonts w:ascii="Arial" w:hAnsi="Arial" w:cs="Arial"/>
                <w:b/>
                <w:sz w:val="18"/>
                <w:szCs w:val="18"/>
              </w:rPr>
            </w:pPr>
            <w:r>
              <w:rPr>
                <w:rFonts w:ascii="Arial" w:hAnsi="Arial" w:cs="Arial"/>
                <w:b/>
                <w:sz w:val="18"/>
                <w:szCs w:val="18"/>
              </w:rPr>
              <w:t>0.00</w:t>
            </w:r>
          </w:p>
        </w:tc>
      </w:tr>
      <w:tr w:rsidR="00E311FF" w:rsidRPr="007E42D2" w14:paraId="06B4D3A4" w14:textId="77777777" w:rsidTr="00FC7360">
        <w:trPr>
          <w:trHeight w:val="60"/>
          <w:jc w:val="center"/>
        </w:trPr>
        <w:tc>
          <w:tcPr>
            <w:tcW w:w="3971" w:type="dxa"/>
            <w:shd w:val="clear" w:color="auto" w:fill="auto"/>
          </w:tcPr>
          <w:p w14:paraId="19D40F12" w14:textId="5700097E"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Depreciación</w:t>
            </w:r>
          </w:p>
        </w:tc>
        <w:tc>
          <w:tcPr>
            <w:tcW w:w="2126" w:type="dxa"/>
          </w:tcPr>
          <w:p w14:paraId="7752D8A3"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04DE0C6"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318A903C" w14:textId="77777777" w:rsidTr="00FC7360">
        <w:trPr>
          <w:trHeight w:val="60"/>
          <w:jc w:val="center"/>
        </w:trPr>
        <w:tc>
          <w:tcPr>
            <w:tcW w:w="3971" w:type="dxa"/>
            <w:shd w:val="clear" w:color="auto" w:fill="auto"/>
          </w:tcPr>
          <w:p w14:paraId="6227E789" w14:textId="3C5CC9DB"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Amortización</w:t>
            </w:r>
          </w:p>
        </w:tc>
        <w:tc>
          <w:tcPr>
            <w:tcW w:w="2126" w:type="dxa"/>
          </w:tcPr>
          <w:p w14:paraId="2FEA4C03"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A72CF61"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7C59423E" w14:textId="77777777" w:rsidTr="00FC7360">
        <w:trPr>
          <w:trHeight w:val="60"/>
          <w:jc w:val="center"/>
        </w:trPr>
        <w:tc>
          <w:tcPr>
            <w:tcW w:w="3971" w:type="dxa"/>
            <w:shd w:val="clear" w:color="auto" w:fill="auto"/>
          </w:tcPr>
          <w:p w14:paraId="2BCC1907" w14:textId="1CFD1E26"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Incrementos en las provisiones</w:t>
            </w:r>
          </w:p>
        </w:tc>
        <w:tc>
          <w:tcPr>
            <w:tcW w:w="2126" w:type="dxa"/>
          </w:tcPr>
          <w:p w14:paraId="4FE8E31B"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345D5A2D"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317A02C6" w14:textId="77777777" w:rsidTr="00FC7360">
        <w:trPr>
          <w:trHeight w:val="60"/>
          <w:jc w:val="center"/>
        </w:trPr>
        <w:tc>
          <w:tcPr>
            <w:tcW w:w="3971" w:type="dxa"/>
            <w:shd w:val="clear" w:color="auto" w:fill="auto"/>
          </w:tcPr>
          <w:p w14:paraId="074F32D2" w14:textId="34217DBC"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 en inversiones producido por revaluación</w:t>
            </w:r>
          </w:p>
        </w:tc>
        <w:tc>
          <w:tcPr>
            <w:tcW w:w="2126" w:type="dxa"/>
          </w:tcPr>
          <w:p w14:paraId="045D6428" w14:textId="77777777"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0DD7F90C"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7D03C60A" w14:textId="77777777" w:rsidTr="00FC7360">
        <w:trPr>
          <w:trHeight w:val="60"/>
          <w:jc w:val="center"/>
        </w:trPr>
        <w:tc>
          <w:tcPr>
            <w:tcW w:w="3971" w:type="dxa"/>
            <w:shd w:val="clear" w:color="auto" w:fill="auto"/>
          </w:tcPr>
          <w:p w14:paraId="30C92F5C" w14:textId="344047EC"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Ganancia/pérdida en venta de bienes muebles, inmuebles e intangibles</w:t>
            </w:r>
          </w:p>
        </w:tc>
        <w:tc>
          <w:tcPr>
            <w:tcW w:w="2126" w:type="dxa"/>
          </w:tcPr>
          <w:p w14:paraId="312AB690" w14:textId="7ABBAFC2" w:rsidR="00E311FF" w:rsidRDefault="00E311FF" w:rsidP="00E311FF">
            <w:pPr>
              <w:jc w:val="right"/>
              <w:rPr>
                <w:rFonts w:ascii="Arial" w:hAnsi="Arial" w:cs="Arial"/>
                <w:sz w:val="18"/>
                <w:szCs w:val="18"/>
              </w:rPr>
            </w:pPr>
            <w:r>
              <w:rPr>
                <w:rFonts w:ascii="Arial" w:hAnsi="Arial" w:cs="Arial"/>
                <w:sz w:val="18"/>
                <w:szCs w:val="18"/>
              </w:rPr>
              <w:t>0.00</w:t>
            </w:r>
          </w:p>
        </w:tc>
        <w:tc>
          <w:tcPr>
            <w:tcW w:w="2126" w:type="dxa"/>
            <w:shd w:val="clear" w:color="auto" w:fill="auto"/>
          </w:tcPr>
          <w:p w14:paraId="4EAA797E" w14:textId="77777777" w:rsidR="00E311FF" w:rsidRDefault="00E311FF" w:rsidP="00E311FF">
            <w:pPr>
              <w:jc w:val="right"/>
              <w:rPr>
                <w:rFonts w:ascii="Arial" w:hAnsi="Arial" w:cs="Arial"/>
                <w:sz w:val="18"/>
                <w:szCs w:val="18"/>
              </w:rPr>
            </w:pPr>
            <w:r>
              <w:rPr>
                <w:rFonts w:ascii="Arial" w:hAnsi="Arial" w:cs="Arial"/>
                <w:sz w:val="18"/>
                <w:szCs w:val="18"/>
              </w:rPr>
              <w:t>0.00</w:t>
            </w:r>
          </w:p>
        </w:tc>
      </w:tr>
      <w:tr w:rsidR="00E311FF" w:rsidRPr="007E42D2" w14:paraId="1D0BEC41" w14:textId="77777777" w:rsidTr="00FC7360">
        <w:trPr>
          <w:trHeight w:val="60"/>
          <w:jc w:val="center"/>
        </w:trPr>
        <w:tc>
          <w:tcPr>
            <w:tcW w:w="3971" w:type="dxa"/>
            <w:shd w:val="clear" w:color="auto" w:fill="auto"/>
          </w:tcPr>
          <w:p w14:paraId="0789C4A1" w14:textId="2F577F61" w:rsidR="00E311FF" w:rsidRDefault="00E311FF" w:rsidP="00E311FF">
            <w:pPr>
              <w:pStyle w:val="Texto"/>
              <w:spacing w:after="0" w:line="276" w:lineRule="auto"/>
              <w:ind w:left="243" w:firstLine="0"/>
              <w:jc w:val="left"/>
              <w:rPr>
                <w:rFonts w:eastAsiaTheme="minorHAnsi"/>
                <w:szCs w:val="18"/>
                <w:lang w:val="es-MX" w:eastAsia="en-US"/>
              </w:rPr>
            </w:pPr>
            <w:r>
              <w:rPr>
                <w:rFonts w:eastAsiaTheme="minorHAnsi"/>
                <w:szCs w:val="18"/>
                <w:lang w:val="es-MX" w:eastAsia="en-US"/>
              </w:rPr>
              <w:t>Incremento en cuentas por cobrar</w:t>
            </w:r>
          </w:p>
        </w:tc>
        <w:tc>
          <w:tcPr>
            <w:tcW w:w="2126" w:type="dxa"/>
          </w:tcPr>
          <w:p w14:paraId="4B49160D" w14:textId="77777777" w:rsidR="00E311FF" w:rsidRDefault="00E311FF" w:rsidP="00E311FF">
            <w:pPr>
              <w:jc w:val="right"/>
              <w:rPr>
                <w:rFonts w:ascii="Arial" w:hAnsi="Arial" w:cs="Arial"/>
                <w:sz w:val="18"/>
                <w:szCs w:val="18"/>
              </w:rPr>
            </w:pPr>
          </w:p>
        </w:tc>
        <w:tc>
          <w:tcPr>
            <w:tcW w:w="2126" w:type="dxa"/>
            <w:shd w:val="clear" w:color="auto" w:fill="auto"/>
          </w:tcPr>
          <w:p w14:paraId="4DDFC817" w14:textId="77777777" w:rsidR="00E311FF" w:rsidRDefault="00E311FF" w:rsidP="00E311FF">
            <w:pPr>
              <w:jc w:val="right"/>
              <w:rPr>
                <w:rFonts w:ascii="Arial" w:hAnsi="Arial" w:cs="Arial"/>
                <w:sz w:val="18"/>
                <w:szCs w:val="18"/>
              </w:rPr>
            </w:pPr>
          </w:p>
        </w:tc>
      </w:tr>
      <w:tr w:rsidR="00E311FF" w:rsidRPr="007E42D2" w14:paraId="2E374568" w14:textId="77777777" w:rsidTr="00FC7360">
        <w:trPr>
          <w:trHeight w:val="60"/>
          <w:jc w:val="center"/>
        </w:trPr>
        <w:tc>
          <w:tcPr>
            <w:tcW w:w="3971" w:type="dxa"/>
            <w:shd w:val="clear" w:color="auto" w:fill="auto"/>
          </w:tcPr>
          <w:p w14:paraId="14D163B9" w14:textId="2FFB5510" w:rsidR="00E311FF" w:rsidRPr="001F1885" w:rsidRDefault="00E311FF" w:rsidP="00E311FF">
            <w:pPr>
              <w:pStyle w:val="Texto"/>
              <w:spacing w:after="0" w:line="276" w:lineRule="auto"/>
              <w:ind w:firstLine="0"/>
              <w:jc w:val="left"/>
              <w:rPr>
                <w:rFonts w:eastAsiaTheme="minorHAnsi"/>
                <w:b/>
                <w:szCs w:val="18"/>
                <w:lang w:val="es-MX" w:eastAsia="en-US"/>
              </w:rPr>
            </w:pPr>
            <w:r>
              <w:rPr>
                <w:rFonts w:eastAsiaTheme="minorHAnsi"/>
                <w:b/>
                <w:szCs w:val="18"/>
                <w:lang w:val="es-MX" w:eastAsia="en-US"/>
              </w:rPr>
              <w:t>Flujos de Efectivo Netos de las Actividades de Operación</w:t>
            </w:r>
          </w:p>
        </w:tc>
        <w:tc>
          <w:tcPr>
            <w:tcW w:w="2126" w:type="dxa"/>
          </w:tcPr>
          <w:p w14:paraId="3FEB6DE0" w14:textId="5DAA3FA1" w:rsidR="00E311FF" w:rsidRPr="001F1885" w:rsidRDefault="00E311FF" w:rsidP="00692A1E">
            <w:pPr>
              <w:jc w:val="right"/>
              <w:rPr>
                <w:rFonts w:ascii="Arial" w:hAnsi="Arial" w:cs="Arial"/>
                <w:b/>
                <w:sz w:val="18"/>
                <w:szCs w:val="18"/>
              </w:rPr>
            </w:pPr>
            <w:r w:rsidRPr="001F1885">
              <w:rPr>
                <w:rFonts w:ascii="Arial" w:hAnsi="Arial" w:cs="Arial"/>
                <w:b/>
                <w:sz w:val="18"/>
                <w:szCs w:val="18"/>
              </w:rPr>
              <w:t xml:space="preserve">$   </w:t>
            </w:r>
            <w:r w:rsidR="001746BF" w:rsidRPr="001746BF">
              <w:rPr>
                <w:rFonts w:ascii="Arial" w:hAnsi="Arial" w:cs="Arial"/>
                <w:b/>
                <w:sz w:val="18"/>
                <w:szCs w:val="18"/>
              </w:rPr>
              <w:t>7</w:t>
            </w:r>
            <w:r w:rsidR="001746BF">
              <w:rPr>
                <w:rFonts w:ascii="Arial" w:hAnsi="Arial" w:cs="Arial"/>
                <w:b/>
                <w:sz w:val="18"/>
                <w:szCs w:val="18"/>
              </w:rPr>
              <w:t>,</w:t>
            </w:r>
            <w:r w:rsidR="001746BF" w:rsidRPr="001746BF">
              <w:rPr>
                <w:rFonts w:ascii="Arial" w:hAnsi="Arial" w:cs="Arial"/>
                <w:b/>
                <w:sz w:val="18"/>
                <w:szCs w:val="18"/>
              </w:rPr>
              <w:t>604</w:t>
            </w:r>
            <w:r w:rsidR="001746BF">
              <w:rPr>
                <w:rFonts w:ascii="Arial" w:hAnsi="Arial" w:cs="Arial"/>
                <w:b/>
                <w:sz w:val="18"/>
                <w:szCs w:val="18"/>
              </w:rPr>
              <w:t>,</w:t>
            </w:r>
            <w:r w:rsidR="001746BF" w:rsidRPr="001746BF">
              <w:rPr>
                <w:rFonts w:ascii="Arial" w:hAnsi="Arial" w:cs="Arial"/>
                <w:b/>
                <w:sz w:val="18"/>
                <w:szCs w:val="18"/>
              </w:rPr>
              <w:t>551.97</w:t>
            </w:r>
          </w:p>
        </w:tc>
        <w:tc>
          <w:tcPr>
            <w:tcW w:w="2126" w:type="dxa"/>
            <w:shd w:val="clear" w:color="auto" w:fill="auto"/>
          </w:tcPr>
          <w:p w14:paraId="45E2F0A8" w14:textId="4879A02D" w:rsidR="00E311FF" w:rsidRPr="001F1885" w:rsidRDefault="00E311FF" w:rsidP="00692A1E">
            <w:pPr>
              <w:jc w:val="right"/>
              <w:rPr>
                <w:rFonts w:ascii="Arial" w:hAnsi="Arial" w:cs="Arial"/>
                <w:b/>
                <w:sz w:val="18"/>
                <w:szCs w:val="18"/>
              </w:rPr>
            </w:pPr>
            <w:r w:rsidRPr="001F1885">
              <w:rPr>
                <w:rFonts w:ascii="Arial" w:hAnsi="Arial" w:cs="Arial"/>
                <w:b/>
                <w:sz w:val="18"/>
                <w:szCs w:val="18"/>
              </w:rPr>
              <w:t xml:space="preserve">$   </w:t>
            </w:r>
            <w:r w:rsidR="00692A1E">
              <w:rPr>
                <w:rFonts w:ascii="Arial" w:hAnsi="Arial" w:cs="Arial"/>
                <w:b/>
                <w:sz w:val="18"/>
                <w:szCs w:val="18"/>
              </w:rPr>
              <w:t>3,084,532.10</w:t>
            </w:r>
          </w:p>
        </w:tc>
      </w:tr>
    </w:tbl>
    <w:p w14:paraId="5AA57663" w14:textId="77777777" w:rsidR="00FC7360" w:rsidRPr="00FC7360" w:rsidRDefault="00FC7360" w:rsidP="00FC7360">
      <w:pPr>
        <w:pStyle w:val="Prrafodelista"/>
        <w:autoSpaceDE w:val="0"/>
        <w:autoSpaceDN w:val="0"/>
        <w:adjustRightInd w:val="0"/>
        <w:spacing w:after="0"/>
        <w:ind w:left="1008"/>
        <w:jc w:val="center"/>
        <w:rPr>
          <w:rFonts w:ascii="Arial" w:hAnsi="Arial" w:cs="Arial"/>
          <w:sz w:val="18"/>
          <w:szCs w:val="18"/>
        </w:rPr>
      </w:pPr>
    </w:p>
    <w:p w14:paraId="44D6F08C" w14:textId="224C59C6" w:rsidR="00CD18D9" w:rsidRDefault="00CD18D9">
      <w:pPr>
        <w:rPr>
          <w:rFonts w:ascii="Arial" w:eastAsia="Times New Roman" w:hAnsi="Arial" w:cs="Arial"/>
          <w:sz w:val="18"/>
          <w:szCs w:val="18"/>
          <w:lang w:eastAsia="es-ES"/>
        </w:rPr>
      </w:pPr>
      <w:r>
        <w:rPr>
          <w:rFonts w:ascii="Arial" w:eastAsia="Times New Roman" w:hAnsi="Arial" w:cs="Arial"/>
          <w:sz w:val="18"/>
          <w:szCs w:val="18"/>
          <w:lang w:eastAsia="es-ES"/>
        </w:rPr>
        <w:br w:type="page"/>
      </w:r>
    </w:p>
    <w:p w14:paraId="04D71470" w14:textId="77777777" w:rsidR="00721501" w:rsidRPr="007E42D2" w:rsidRDefault="00721501" w:rsidP="00721501">
      <w:pPr>
        <w:pStyle w:val="INCISO"/>
        <w:spacing w:after="0" w:line="276" w:lineRule="auto"/>
        <w:ind w:left="360"/>
        <w:rPr>
          <w:b/>
        </w:rPr>
      </w:pPr>
      <w:r w:rsidRPr="007E42D2">
        <w:rPr>
          <w:b/>
          <w:smallCaps/>
        </w:rPr>
        <w:lastRenderedPageBreak/>
        <w:t xml:space="preserve">V) </w:t>
      </w:r>
      <w:r w:rsidRPr="007E42D2">
        <w:rPr>
          <w:b/>
          <w:smallCaps/>
        </w:rPr>
        <w:tab/>
      </w:r>
      <w:r w:rsidRPr="007E42D2">
        <w:rPr>
          <w:b/>
          <w:smallCaps/>
        </w:rPr>
        <w:tab/>
      </w:r>
      <w:r w:rsidRPr="007E42D2">
        <w:rPr>
          <w:b/>
        </w:rPr>
        <w:t>Conciliación entre los ingresos presupuestarios y contables, así como, entre los egresos presupuestarios y los gastos contables</w:t>
      </w:r>
    </w:p>
    <w:p w14:paraId="4A37BD8A" w14:textId="77777777" w:rsidR="00E6698F" w:rsidRDefault="00E6698F" w:rsidP="00E6698F">
      <w:pPr>
        <w:pStyle w:val="Texto"/>
        <w:spacing w:after="0" w:line="276" w:lineRule="auto"/>
        <w:jc w:val="center"/>
        <w:rPr>
          <w:b/>
          <w:smallCaps/>
          <w:szCs w:val="18"/>
          <w:lang w:val="es-MX"/>
        </w:rPr>
      </w:pPr>
    </w:p>
    <w:p w14:paraId="576F4174" w14:textId="232374AE" w:rsidR="00721501" w:rsidRDefault="005E5541" w:rsidP="00A93FD2">
      <w:pPr>
        <w:jc w:val="center"/>
        <w:rPr>
          <w:noProof/>
        </w:rPr>
      </w:pPr>
      <w:r>
        <w:rPr>
          <w:noProof/>
        </w:rPr>
        <w:object w:dxaOrig="10375" w:dyaOrig="5090" w14:anchorId="5C8B86AD">
          <v:shape id="_x0000_i1033" type="#_x0000_t75" style="width:429.5pt;height:210.35pt" o:ole="">
            <v:imagedata r:id="rId24" o:title=""/>
          </v:shape>
          <o:OLEObject Type="Embed" ProgID="Excel.Sheet.8" ShapeID="_x0000_i1033" DrawAspect="Content" ObjectID="_1750143347" r:id="rId25"/>
        </w:object>
      </w:r>
    </w:p>
    <w:p w14:paraId="622EF5AD" w14:textId="46A0087D" w:rsidR="00E6698F" w:rsidRDefault="005E5541" w:rsidP="00E6698F">
      <w:pPr>
        <w:jc w:val="center"/>
        <w:rPr>
          <w:rFonts w:ascii="Arial" w:eastAsia="Times New Roman" w:hAnsi="Arial" w:cs="Arial"/>
          <w:b/>
          <w:smallCaps/>
          <w:sz w:val="18"/>
          <w:szCs w:val="18"/>
          <w:lang w:eastAsia="es-ES"/>
        </w:rPr>
      </w:pPr>
      <w:r>
        <w:rPr>
          <w:noProof/>
        </w:rPr>
        <w:object w:dxaOrig="9537" w:dyaOrig="9672" w14:anchorId="1657E2DF">
          <v:shape id="_x0000_i1034" type="#_x0000_t75" style="width:396.95pt;height:401.95pt" o:ole="">
            <v:imagedata r:id="rId26" o:title=""/>
          </v:shape>
          <o:OLEObject Type="Embed" ProgID="Excel.Sheet.8" ShapeID="_x0000_i1034" DrawAspect="Content" ObjectID="_1750143348" r:id="rId27"/>
        </w:object>
      </w:r>
      <w:r w:rsidR="00E6698F">
        <w:rPr>
          <w:b/>
          <w:smallCaps/>
          <w:szCs w:val="18"/>
        </w:rPr>
        <w:br w:type="page"/>
      </w:r>
    </w:p>
    <w:p w14:paraId="3E93D553" w14:textId="77777777" w:rsidR="00721501" w:rsidRPr="007E42D2" w:rsidRDefault="00721501" w:rsidP="00721501">
      <w:pPr>
        <w:pStyle w:val="Texto"/>
        <w:spacing w:after="0" w:line="276" w:lineRule="auto"/>
        <w:jc w:val="left"/>
        <w:rPr>
          <w:b/>
          <w:smallCaps/>
          <w:szCs w:val="18"/>
          <w:lang w:val="es-MX"/>
        </w:rPr>
      </w:pPr>
    </w:p>
    <w:p w14:paraId="486BA512" w14:textId="77777777" w:rsidR="00721501" w:rsidRDefault="00721501" w:rsidP="00721501">
      <w:pPr>
        <w:pStyle w:val="Texto"/>
        <w:spacing w:after="0" w:line="276" w:lineRule="auto"/>
        <w:ind w:firstLine="0"/>
        <w:jc w:val="center"/>
        <w:rPr>
          <w:b/>
          <w:szCs w:val="18"/>
          <w:lang w:val="es-MX"/>
        </w:rPr>
      </w:pPr>
      <w:r w:rsidRPr="00540418">
        <w:rPr>
          <w:rFonts w:ascii="Soberana Sans Light" w:hAnsi="Soberana Sans Light"/>
          <w:b/>
          <w:sz w:val="22"/>
          <w:szCs w:val="22"/>
        </w:rPr>
        <w:t>b)</w:t>
      </w:r>
      <w:r w:rsidRPr="00540418">
        <w:rPr>
          <w:rFonts w:ascii="Soberana Sans Light" w:hAnsi="Soberana Sans Light"/>
          <w:sz w:val="22"/>
          <w:szCs w:val="22"/>
        </w:rPr>
        <w:t xml:space="preserve"> </w:t>
      </w:r>
      <w:r w:rsidRPr="00540418">
        <w:rPr>
          <w:rFonts w:ascii="Soberana Sans Light" w:hAnsi="Soberana Sans Light"/>
          <w:b/>
          <w:sz w:val="22"/>
          <w:szCs w:val="22"/>
          <w:lang w:val="es-MX"/>
        </w:rPr>
        <w:t>NOTAS DE MEMORIA (CUENTAS DE ORDEN)</w:t>
      </w:r>
      <w:r w:rsidRPr="00F522C0">
        <w:rPr>
          <w:b/>
          <w:szCs w:val="18"/>
          <w:lang w:val="es-MX"/>
        </w:rPr>
        <w:t>.</w:t>
      </w:r>
    </w:p>
    <w:p w14:paraId="64A88E29" w14:textId="77777777" w:rsidR="00541D37" w:rsidRDefault="00541D37" w:rsidP="00721501">
      <w:pPr>
        <w:pStyle w:val="Texto"/>
        <w:spacing w:after="0" w:line="276" w:lineRule="auto"/>
        <w:ind w:firstLine="0"/>
        <w:rPr>
          <w:rFonts w:eastAsiaTheme="minorHAnsi"/>
          <w:color w:val="000000"/>
          <w:szCs w:val="18"/>
          <w:lang w:val="es-MX" w:eastAsia="en-US"/>
        </w:rPr>
      </w:pPr>
    </w:p>
    <w:p w14:paraId="3162A6F1" w14:textId="217C6F63" w:rsidR="00721501" w:rsidRPr="0061609B" w:rsidRDefault="00E6698F" w:rsidP="00721501">
      <w:pPr>
        <w:pStyle w:val="Texto"/>
        <w:spacing w:after="0" w:line="276" w:lineRule="auto"/>
        <w:ind w:firstLine="0"/>
        <w:rPr>
          <w:rFonts w:eastAsiaTheme="minorHAnsi"/>
          <w:color w:val="000000"/>
          <w:szCs w:val="18"/>
          <w:lang w:val="es-MX" w:eastAsia="en-US"/>
        </w:rPr>
      </w:pPr>
      <w:r>
        <w:rPr>
          <w:rFonts w:eastAsiaTheme="minorHAnsi"/>
          <w:color w:val="000000"/>
          <w:szCs w:val="18"/>
          <w:lang w:val="es-MX" w:eastAsia="en-US"/>
        </w:rPr>
        <w:t>S</w:t>
      </w:r>
      <w:r w:rsidR="00721501">
        <w:rPr>
          <w:rFonts w:eastAsiaTheme="minorHAnsi"/>
          <w:color w:val="000000"/>
          <w:szCs w:val="18"/>
          <w:lang w:val="es-MX" w:eastAsia="en-US"/>
        </w:rPr>
        <w:t xml:space="preserve">e registran en cuentas de orden contable los Bienes Muebles que el Instituto tiene bajo Contratos de Comodato por un importe de $ </w:t>
      </w:r>
      <w:r w:rsidR="00930A9E">
        <w:rPr>
          <w:rFonts w:eastAsiaTheme="minorHAnsi"/>
          <w:color w:val="000000"/>
          <w:szCs w:val="18"/>
          <w:lang w:val="es-MX" w:eastAsia="en-US"/>
        </w:rPr>
        <w:t>13’354,038.41</w:t>
      </w:r>
    </w:p>
    <w:p w14:paraId="30AB428B" w14:textId="77777777" w:rsidR="00721501" w:rsidRDefault="00721501" w:rsidP="00721501">
      <w:pPr>
        <w:pStyle w:val="Texto"/>
        <w:spacing w:after="0" w:line="276" w:lineRule="auto"/>
        <w:ind w:firstLine="0"/>
        <w:jc w:val="center"/>
        <w:rPr>
          <w:rFonts w:ascii="Soberana Sans Light" w:hAnsi="Soberana Sans Light"/>
          <w:b/>
          <w:sz w:val="22"/>
          <w:szCs w:val="22"/>
          <w:lang w:val="es-MX"/>
        </w:rPr>
      </w:pPr>
    </w:p>
    <w:p w14:paraId="3524A3EA" w14:textId="77777777" w:rsidR="00721501" w:rsidRPr="00540418" w:rsidRDefault="00721501" w:rsidP="00721501">
      <w:pPr>
        <w:pStyle w:val="Texto"/>
        <w:spacing w:after="0" w:line="276" w:lineRule="auto"/>
        <w:ind w:firstLine="0"/>
        <w:jc w:val="center"/>
        <w:rPr>
          <w:rFonts w:ascii="Soberana Sans Light" w:hAnsi="Soberana Sans Light"/>
          <w:b/>
          <w:sz w:val="22"/>
          <w:szCs w:val="22"/>
          <w:lang w:val="es-MX"/>
        </w:rPr>
      </w:pPr>
      <w:r w:rsidRPr="00540418">
        <w:rPr>
          <w:rFonts w:ascii="Soberana Sans Light" w:hAnsi="Soberana Sans Light"/>
          <w:b/>
          <w:sz w:val="22"/>
          <w:szCs w:val="22"/>
          <w:lang w:val="es-MX"/>
        </w:rPr>
        <w:t>c) NOTAS DE GESTIÓN ADMINISTRATIVA</w:t>
      </w:r>
    </w:p>
    <w:p w14:paraId="59B1248B" w14:textId="77777777" w:rsidR="00721501" w:rsidRPr="00540418" w:rsidRDefault="00721501" w:rsidP="00721501">
      <w:pPr>
        <w:pStyle w:val="Texto"/>
        <w:spacing w:after="0" w:line="276" w:lineRule="auto"/>
        <w:ind w:firstLine="0"/>
        <w:jc w:val="left"/>
        <w:rPr>
          <w:rFonts w:ascii="Soberana Sans Light" w:hAnsi="Soberana Sans Light"/>
          <w:b/>
          <w:sz w:val="22"/>
          <w:szCs w:val="22"/>
          <w:lang w:val="es-MX"/>
        </w:rPr>
      </w:pPr>
    </w:p>
    <w:p w14:paraId="7BD3CED8" w14:textId="77777777" w:rsidR="00721501" w:rsidRPr="007E42D2" w:rsidRDefault="00721501" w:rsidP="00235F4E">
      <w:pPr>
        <w:pStyle w:val="Default"/>
        <w:numPr>
          <w:ilvl w:val="0"/>
          <w:numId w:val="6"/>
        </w:numPr>
        <w:spacing w:line="276" w:lineRule="auto"/>
        <w:ind w:firstLine="0"/>
        <w:jc w:val="both"/>
        <w:rPr>
          <w:rFonts w:ascii="Arial" w:hAnsi="Arial" w:cs="Arial"/>
          <w:b/>
          <w:bCs/>
          <w:sz w:val="18"/>
          <w:szCs w:val="18"/>
        </w:rPr>
      </w:pPr>
      <w:r w:rsidRPr="007E42D2">
        <w:rPr>
          <w:rFonts w:ascii="Arial" w:hAnsi="Arial" w:cs="Arial"/>
          <w:b/>
          <w:bCs/>
          <w:sz w:val="18"/>
          <w:szCs w:val="18"/>
        </w:rPr>
        <w:t xml:space="preserve">Introducción: </w:t>
      </w:r>
    </w:p>
    <w:p w14:paraId="07B33952" w14:textId="77777777" w:rsidR="00721501" w:rsidRPr="007E42D2" w:rsidRDefault="00721501" w:rsidP="00721501">
      <w:pPr>
        <w:pStyle w:val="Default"/>
        <w:spacing w:line="276" w:lineRule="auto"/>
        <w:ind w:left="720" w:right="-235" w:firstLine="708"/>
        <w:jc w:val="both"/>
        <w:rPr>
          <w:rFonts w:ascii="Arial" w:hAnsi="Arial" w:cs="Arial"/>
          <w:sz w:val="18"/>
          <w:szCs w:val="18"/>
        </w:rPr>
      </w:pPr>
    </w:p>
    <w:p w14:paraId="01AAB438" w14:textId="77777777" w:rsidR="00595EF7" w:rsidRPr="00595EF7" w:rsidRDefault="00595EF7" w:rsidP="00235F4E">
      <w:pPr>
        <w:jc w:val="both"/>
        <w:rPr>
          <w:rFonts w:ascii="Arial" w:hAnsi="Arial" w:cs="Arial"/>
          <w:color w:val="000000"/>
          <w:sz w:val="18"/>
          <w:szCs w:val="18"/>
        </w:rPr>
      </w:pPr>
      <w:r w:rsidRPr="00595EF7">
        <w:rPr>
          <w:rFonts w:ascii="Arial" w:hAnsi="Arial" w:cs="Arial"/>
          <w:color w:val="000000"/>
          <w:sz w:val="18"/>
          <w:szCs w:val="18"/>
        </w:rPr>
        <w:t xml:space="preserve">El Instituto Tlaxcalteca para la Educación de los Adultos, es un organismo público descentralizado de la Administración </w:t>
      </w:r>
      <w:r w:rsidR="00F92F41" w:rsidRPr="00595EF7">
        <w:rPr>
          <w:rFonts w:ascii="Arial" w:hAnsi="Arial" w:cs="Arial"/>
          <w:color w:val="000000"/>
          <w:sz w:val="18"/>
          <w:szCs w:val="18"/>
        </w:rPr>
        <w:t>Pública</w:t>
      </w:r>
      <w:r w:rsidRPr="00595EF7">
        <w:rPr>
          <w:rFonts w:ascii="Arial" w:hAnsi="Arial" w:cs="Arial"/>
          <w:color w:val="000000"/>
          <w:sz w:val="18"/>
          <w:szCs w:val="18"/>
        </w:rPr>
        <w:t xml:space="preserve"> del Estado de Tlaxcala, con personalidad jurídica propia y patrimonio propios, sujeto a la normatividad del Poder Ejecutivo del Estado de Tlaxcala, de conformidad con lo establecido en la de Educación del Estado de Tlaxcala, Ley </w:t>
      </w:r>
      <w:r w:rsidR="00F92F41">
        <w:rPr>
          <w:rFonts w:ascii="Arial" w:hAnsi="Arial" w:cs="Arial"/>
          <w:color w:val="000000"/>
          <w:sz w:val="18"/>
          <w:szCs w:val="18"/>
        </w:rPr>
        <w:t>Orgánica de la Administración Pú</w:t>
      </w:r>
      <w:r w:rsidRPr="00595EF7">
        <w:rPr>
          <w:rFonts w:ascii="Arial" w:hAnsi="Arial" w:cs="Arial"/>
          <w:color w:val="000000"/>
          <w:sz w:val="18"/>
          <w:szCs w:val="18"/>
        </w:rPr>
        <w:t xml:space="preserve">blica del Estado de Tlaxcala, y la Ley de Entidades Paraestatales. </w:t>
      </w:r>
    </w:p>
    <w:p w14:paraId="0CD06904" w14:textId="77777777" w:rsidR="00595EF7" w:rsidRPr="00595EF7" w:rsidRDefault="00595EF7" w:rsidP="00E6698F">
      <w:pPr>
        <w:ind w:right="-235"/>
        <w:jc w:val="both"/>
        <w:rPr>
          <w:rFonts w:ascii="Arial" w:hAnsi="Arial" w:cs="Arial"/>
          <w:color w:val="000000"/>
          <w:sz w:val="18"/>
          <w:szCs w:val="18"/>
        </w:rPr>
      </w:pPr>
    </w:p>
    <w:p w14:paraId="3259796D" w14:textId="77777777" w:rsidR="00595EF7" w:rsidRPr="00595EF7" w:rsidRDefault="00595EF7" w:rsidP="00235F4E">
      <w:pPr>
        <w:jc w:val="both"/>
        <w:rPr>
          <w:rFonts w:ascii="Arial" w:hAnsi="Arial" w:cs="Arial"/>
          <w:color w:val="000000"/>
          <w:sz w:val="18"/>
          <w:szCs w:val="18"/>
        </w:rPr>
      </w:pPr>
      <w:r w:rsidRPr="00595EF7">
        <w:rPr>
          <w:rFonts w:ascii="Arial" w:hAnsi="Arial" w:cs="Arial"/>
          <w:color w:val="000000"/>
          <w:sz w:val="18"/>
          <w:szCs w:val="18"/>
        </w:rPr>
        <w:t xml:space="preserve">El Instituto Tlaxcalteca para la Educación de los Adultos tiene como objetivo el de prestar los servicios de Educación Básica para adultos mayores de 15 años, la cual comprende la Alfabetización, la Educación primaria y la secundaria, así como la Formación para el Trabajo. </w:t>
      </w:r>
    </w:p>
    <w:p w14:paraId="2D941332" w14:textId="77777777" w:rsidR="00595EF7" w:rsidRPr="00595EF7" w:rsidRDefault="00595EF7" w:rsidP="00E6698F">
      <w:pPr>
        <w:ind w:right="-235"/>
        <w:jc w:val="both"/>
        <w:rPr>
          <w:rFonts w:ascii="Arial" w:hAnsi="Arial" w:cs="Arial"/>
          <w:color w:val="000000"/>
          <w:sz w:val="18"/>
          <w:szCs w:val="18"/>
        </w:rPr>
      </w:pPr>
    </w:p>
    <w:p w14:paraId="24B13022" w14:textId="77AB161A" w:rsidR="00595EF7" w:rsidRPr="00595EF7" w:rsidRDefault="00595EF7" w:rsidP="00235F4E">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Misión: Somos una institución encargada de ofrecer, servicios educativos de calidad a los jóvenes y adultos que presentan rezago educativo, en materia de educación básica, proporcionándoles herramientas para su crecimiento y desarrollo personal.</w:t>
      </w:r>
    </w:p>
    <w:p w14:paraId="3C9044B5" w14:textId="77777777" w:rsidR="00595EF7" w:rsidRPr="00595EF7" w:rsidRDefault="00595EF7" w:rsidP="00E6698F">
      <w:pPr>
        <w:ind w:right="-235"/>
        <w:jc w:val="both"/>
        <w:rPr>
          <w:rFonts w:ascii="Arial" w:hAnsi="Arial" w:cs="Arial"/>
          <w:color w:val="000000"/>
          <w:sz w:val="18"/>
          <w:szCs w:val="18"/>
        </w:rPr>
      </w:pPr>
    </w:p>
    <w:p w14:paraId="05A8A65E" w14:textId="77777777" w:rsidR="00595EF7" w:rsidRPr="00595EF7" w:rsidRDefault="00595EF7" w:rsidP="00235F4E">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Visión: Ser una institución de educación básica para los jóvenes y adultos de reconocido prestigio, a través de los diferente</w:t>
      </w:r>
      <w:r w:rsidR="00C774B8">
        <w:rPr>
          <w:rFonts w:ascii="Arial" w:hAnsi="Arial" w:cs="Arial"/>
          <w:color w:val="000000"/>
          <w:sz w:val="18"/>
          <w:szCs w:val="18"/>
        </w:rPr>
        <w:t>s</w:t>
      </w:r>
      <w:r w:rsidRPr="00595EF7">
        <w:rPr>
          <w:rFonts w:ascii="Arial" w:hAnsi="Arial" w:cs="Arial"/>
          <w:color w:val="000000"/>
          <w:sz w:val="18"/>
          <w:szCs w:val="18"/>
        </w:rPr>
        <w:t xml:space="preserve"> programas institucionales, agilizando los procesos educativos, con el apoyo de tecnología que brinde un servicio de calidad y que reduzca el rezago educativo en el estado.</w:t>
      </w:r>
    </w:p>
    <w:p w14:paraId="32030E69" w14:textId="77777777" w:rsidR="00595EF7" w:rsidRPr="00595EF7" w:rsidRDefault="00595EF7" w:rsidP="00E6698F">
      <w:pPr>
        <w:ind w:right="-235"/>
        <w:jc w:val="both"/>
        <w:rPr>
          <w:rFonts w:ascii="Arial" w:hAnsi="Arial" w:cs="Arial"/>
          <w:color w:val="000000"/>
          <w:sz w:val="18"/>
          <w:szCs w:val="18"/>
        </w:rPr>
      </w:pPr>
    </w:p>
    <w:p w14:paraId="3A4C96B4" w14:textId="054AE69E" w:rsidR="00721501" w:rsidRDefault="00595EF7" w:rsidP="00235F4E">
      <w:pPr>
        <w:jc w:val="both"/>
        <w:rPr>
          <w:rFonts w:ascii="Arial" w:hAnsi="Arial" w:cs="Arial"/>
          <w:color w:val="000000"/>
          <w:sz w:val="18"/>
          <w:szCs w:val="18"/>
        </w:rPr>
      </w:pPr>
      <w:r w:rsidRPr="00595EF7">
        <w:rPr>
          <w:rFonts w:ascii="Arial" w:hAnsi="Arial" w:cs="Arial"/>
          <w:color w:val="000000"/>
          <w:sz w:val="18"/>
          <w:szCs w:val="18"/>
        </w:rPr>
        <w:t>•</w:t>
      </w:r>
      <w:r w:rsidRPr="00595EF7">
        <w:rPr>
          <w:rFonts w:ascii="Arial" w:hAnsi="Arial" w:cs="Arial"/>
          <w:color w:val="000000"/>
          <w:sz w:val="18"/>
          <w:szCs w:val="18"/>
        </w:rPr>
        <w:tab/>
        <w:t>Valores: Respeto, Honestidad, Solidaridad, Trabajo en Equipo, Subsidiaridad, Pro-actividad y Actitud de Servicio, Perseverancia, Lealtad, Responsabilidad.</w:t>
      </w:r>
    </w:p>
    <w:p w14:paraId="273E58F3" w14:textId="77777777" w:rsidR="00721501" w:rsidRPr="007E42D2" w:rsidRDefault="00721501" w:rsidP="00235F4E">
      <w:pPr>
        <w:pStyle w:val="Default"/>
        <w:pageBreakBefore/>
        <w:spacing w:line="276" w:lineRule="auto"/>
        <w:jc w:val="both"/>
        <w:rPr>
          <w:rFonts w:ascii="Arial" w:hAnsi="Arial" w:cs="Arial"/>
          <w:b/>
          <w:bCs/>
          <w:sz w:val="18"/>
          <w:szCs w:val="18"/>
        </w:rPr>
      </w:pPr>
      <w:r w:rsidRPr="007E42D2">
        <w:rPr>
          <w:rFonts w:ascii="Arial" w:hAnsi="Arial" w:cs="Arial"/>
          <w:b/>
          <w:bCs/>
          <w:sz w:val="18"/>
          <w:szCs w:val="18"/>
        </w:rPr>
        <w:lastRenderedPageBreak/>
        <w:t xml:space="preserve">2. Descripción del panorama Económico y Financiero: </w:t>
      </w:r>
    </w:p>
    <w:p w14:paraId="1DE728CA" w14:textId="77777777" w:rsidR="00721501" w:rsidRPr="007E42D2" w:rsidRDefault="00721501" w:rsidP="00721501">
      <w:pPr>
        <w:pStyle w:val="Default"/>
        <w:spacing w:line="276" w:lineRule="auto"/>
        <w:ind w:right="-235"/>
        <w:jc w:val="both"/>
        <w:rPr>
          <w:rFonts w:ascii="Arial" w:hAnsi="Arial" w:cs="Arial"/>
          <w:sz w:val="18"/>
          <w:szCs w:val="18"/>
        </w:rPr>
      </w:pPr>
    </w:p>
    <w:p w14:paraId="48147DF0" w14:textId="77777777" w:rsidR="00721501" w:rsidRPr="007E42D2" w:rsidRDefault="00595EF7" w:rsidP="00235F4E">
      <w:pPr>
        <w:pStyle w:val="Default"/>
        <w:spacing w:line="276" w:lineRule="auto"/>
        <w:jc w:val="both"/>
        <w:rPr>
          <w:rFonts w:ascii="Arial" w:hAnsi="Arial" w:cs="Arial"/>
          <w:sz w:val="18"/>
          <w:szCs w:val="18"/>
        </w:rPr>
      </w:pPr>
      <w:r w:rsidRPr="00595EF7">
        <w:rPr>
          <w:rFonts w:ascii="Arial" w:hAnsi="Arial" w:cs="Arial"/>
          <w:sz w:val="18"/>
          <w:szCs w:val="18"/>
        </w:rPr>
        <w:t xml:space="preserve">El Instituto Tlaxcalteca de educación para adultos cuenta con Presupuesto de Egresos </w:t>
      </w:r>
      <w:r w:rsidR="00DC0287">
        <w:rPr>
          <w:rFonts w:ascii="Arial" w:hAnsi="Arial" w:cs="Arial"/>
          <w:sz w:val="18"/>
          <w:szCs w:val="18"/>
        </w:rPr>
        <w:t>en donde</w:t>
      </w:r>
      <w:r w:rsidRPr="00595EF7">
        <w:rPr>
          <w:rFonts w:ascii="Arial" w:hAnsi="Arial" w:cs="Arial"/>
          <w:sz w:val="18"/>
          <w:szCs w:val="18"/>
        </w:rPr>
        <w:t xml:space="preserve"> se contempla el panorama económico y financiero del Instituto y el cual es aprobado por la Junta de Gobierno, que es el órgano supremo de nuestra dependencia.</w:t>
      </w:r>
    </w:p>
    <w:p w14:paraId="55302EA3" w14:textId="77777777" w:rsidR="00721501" w:rsidRPr="007E42D2" w:rsidRDefault="00721501" w:rsidP="00721501">
      <w:pPr>
        <w:pStyle w:val="Default"/>
        <w:spacing w:line="276" w:lineRule="auto"/>
        <w:ind w:right="-235"/>
        <w:jc w:val="both"/>
        <w:rPr>
          <w:rFonts w:ascii="Arial" w:hAnsi="Arial" w:cs="Arial"/>
          <w:b/>
          <w:bCs/>
          <w:sz w:val="18"/>
          <w:szCs w:val="18"/>
        </w:rPr>
      </w:pPr>
    </w:p>
    <w:p w14:paraId="347A03E0" w14:textId="77777777" w:rsidR="00721501" w:rsidRPr="007E42D2" w:rsidRDefault="00721501" w:rsidP="00235F4E">
      <w:pPr>
        <w:pStyle w:val="Default"/>
        <w:spacing w:line="276" w:lineRule="auto"/>
        <w:jc w:val="both"/>
        <w:rPr>
          <w:rFonts w:ascii="Arial" w:hAnsi="Arial" w:cs="Arial"/>
          <w:sz w:val="18"/>
          <w:szCs w:val="18"/>
        </w:rPr>
      </w:pPr>
      <w:r w:rsidRPr="007E42D2">
        <w:rPr>
          <w:rFonts w:ascii="Arial" w:hAnsi="Arial" w:cs="Arial"/>
          <w:b/>
          <w:bCs/>
          <w:sz w:val="18"/>
          <w:szCs w:val="18"/>
        </w:rPr>
        <w:t xml:space="preserve">3. Autorización e Historia: </w:t>
      </w:r>
    </w:p>
    <w:p w14:paraId="47F367FD" w14:textId="77777777" w:rsidR="00721501" w:rsidRPr="007E42D2" w:rsidRDefault="00721501" w:rsidP="00721501">
      <w:pPr>
        <w:pStyle w:val="Default"/>
        <w:spacing w:line="276" w:lineRule="auto"/>
        <w:ind w:right="-235"/>
        <w:jc w:val="both"/>
        <w:rPr>
          <w:rFonts w:ascii="Arial" w:hAnsi="Arial" w:cs="Arial"/>
          <w:b/>
          <w:bCs/>
          <w:sz w:val="18"/>
          <w:szCs w:val="18"/>
        </w:rPr>
      </w:pPr>
    </w:p>
    <w:p w14:paraId="5FE936EA" w14:textId="27B9475C" w:rsidR="00595EF7" w:rsidRPr="00595EF7" w:rsidRDefault="00595EF7" w:rsidP="00235F4E">
      <w:pPr>
        <w:pStyle w:val="Default"/>
        <w:jc w:val="both"/>
        <w:rPr>
          <w:rFonts w:ascii="Arial" w:hAnsi="Arial" w:cs="Arial"/>
          <w:sz w:val="18"/>
          <w:szCs w:val="18"/>
        </w:rPr>
      </w:pPr>
      <w:r w:rsidRPr="00595EF7">
        <w:rPr>
          <w:rFonts w:ascii="Arial" w:hAnsi="Arial" w:cs="Arial"/>
          <w:sz w:val="18"/>
          <w:szCs w:val="18"/>
        </w:rPr>
        <w:t xml:space="preserve">a) Fecha de creación del el Instituto Tlaxcalteca de </w:t>
      </w:r>
      <w:r w:rsidR="00930A9E">
        <w:rPr>
          <w:rFonts w:ascii="Arial" w:hAnsi="Arial" w:cs="Arial"/>
          <w:sz w:val="18"/>
          <w:szCs w:val="18"/>
        </w:rPr>
        <w:t>E</w:t>
      </w:r>
      <w:r w:rsidRPr="00595EF7">
        <w:rPr>
          <w:rFonts w:ascii="Arial" w:hAnsi="Arial" w:cs="Arial"/>
          <w:sz w:val="18"/>
          <w:szCs w:val="18"/>
        </w:rPr>
        <w:t xml:space="preserve">ducación para </w:t>
      </w:r>
      <w:r w:rsidR="00930A9E">
        <w:rPr>
          <w:rFonts w:ascii="Arial" w:hAnsi="Arial" w:cs="Arial"/>
          <w:sz w:val="18"/>
          <w:szCs w:val="18"/>
        </w:rPr>
        <w:t>A</w:t>
      </w:r>
      <w:r w:rsidRPr="00595EF7">
        <w:rPr>
          <w:rFonts w:ascii="Arial" w:hAnsi="Arial" w:cs="Arial"/>
          <w:sz w:val="18"/>
          <w:szCs w:val="18"/>
        </w:rPr>
        <w:t>dultos.</w:t>
      </w:r>
    </w:p>
    <w:p w14:paraId="10EC9F54" w14:textId="77777777" w:rsidR="00595EF7" w:rsidRPr="00595EF7" w:rsidRDefault="00595EF7" w:rsidP="00595EF7">
      <w:pPr>
        <w:pStyle w:val="Default"/>
        <w:ind w:right="-235"/>
        <w:jc w:val="both"/>
        <w:rPr>
          <w:rFonts w:ascii="Arial" w:hAnsi="Arial" w:cs="Arial"/>
          <w:sz w:val="18"/>
          <w:szCs w:val="18"/>
        </w:rPr>
      </w:pPr>
    </w:p>
    <w:p w14:paraId="60A917B4" w14:textId="0FEEA886" w:rsidR="00595EF7" w:rsidRPr="00595EF7" w:rsidRDefault="00595EF7" w:rsidP="00235F4E">
      <w:pPr>
        <w:pStyle w:val="Default"/>
        <w:jc w:val="both"/>
        <w:rPr>
          <w:rFonts w:ascii="Arial" w:hAnsi="Arial" w:cs="Arial"/>
          <w:sz w:val="18"/>
          <w:szCs w:val="18"/>
        </w:rPr>
      </w:pPr>
      <w:r w:rsidRPr="00595EF7">
        <w:rPr>
          <w:rFonts w:ascii="Arial" w:hAnsi="Arial" w:cs="Arial"/>
          <w:sz w:val="18"/>
          <w:szCs w:val="18"/>
        </w:rPr>
        <w:t>Las grandes reformas educativas y de los compromisos adquiridos internacionalmente en 1978 hicieron que se diera inicio al programa “Educación para todos” bajo la responsabilidad de la Dirección General de Educación para adultos, creándose poster</w:t>
      </w:r>
      <w:r w:rsidR="00C87EAB">
        <w:rPr>
          <w:rFonts w:ascii="Arial" w:hAnsi="Arial" w:cs="Arial"/>
          <w:sz w:val="18"/>
          <w:szCs w:val="18"/>
        </w:rPr>
        <w:t>iormente el Instituto Nacional p</w:t>
      </w:r>
      <w:r w:rsidRPr="00595EF7">
        <w:rPr>
          <w:rFonts w:ascii="Arial" w:hAnsi="Arial" w:cs="Arial"/>
          <w:sz w:val="18"/>
          <w:szCs w:val="18"/>
        </w:rPr>
        <w:t>ara la Educación de los Adultos (INEA), por parte del Gobierno Federal el 31 de Agosto de 1981, como un organismo descentralizado de la Administración Pública Federal, con personalidad y patrimonio propio.</w:t>
      </w:r>
    </w:p>
    <w:p w14:paraId="51FF4B73" w14:textId="77777777" w:rsidR="00595EF7" w:rsidRPr="00595EF7" w:rsidRDefault="00595EF7" w:rsidP="00595EF7">
      <w:pPr>
        <w:pStyle w:val="Default"/>
        <w:ind w:right="-235"/>
        <w:jc w:val="both"/>
        <w:rPr>
          <w:rFonts w:ascii="Arial" w:hAnsi="Arial" w:cs="Arial"/>
          <w:sz w:val="18"/>
          <w:szCs w:val="18"/>
        </w:rPr>
      </w:pPr>
    </w:p>
    <w:p w14:paraId="49FE6CAB" w14:textId="77777777" w:rsidR="00595EF7" w:rsidRPr="00595EF7" w:rsidRDefault="00595EF7" w:rsidP="00235F4E">
      <w:pPr>
        <w:pStyle w:val="Default"/>
        <w:jc w:val="both"/>
        <w:rPr>
          <w:rFonts w:ascii="Arial" w:hAnsi="Arial" w:cs="Arial"/>
          <w:sz w:val="18"/>
          <w:szCs w:val="18"/>
        </w:rPr>
      </w:pPr>
      <w:r w:rsidRPr="00595EF7">
        <w:rPr>
          <w:rFonts w:ascii="Arial" w:hAnsi="Arial" w:cs="Arial"/>
          <w:sz w:val="18"/>
          <w:szCs w:val="18"/>
        </w:rPr>
        <w:t xml:space="preserve">b) Principales cambios en su estructura (interna históricamente). </w:t>
      </w:r>
    </w:p>
    <w:p w14:paraId="409BB98F" w14:textId="77777777" w:rsidR="00595EF7" w:rsidRPr="00595EF7" w:rsidRDefault="00595EF7" w:rsidP="00235F4E">
      <w:pPr>
        <w:pStyle w:val="Default"/>
        <w:jc w:val="both"/>
        <w:rPr>
          <w:rFonts w:ascii="Arial" w:hAnsi="Arial" w:cs="Arial"/>
          <w:sz w:val="18"/>
          <w:szCs w:val="18"/>
        </w:rPr>
      </w:pPr>
    </w:p>
    <w:p w14:paraId="312A69D5" w14:textId="77777777" w:rsidR="00721501" w:rsidRPr="007E42D2" w:rsidRDefault="00595EF7" w:rsidP="00235F4E">
      <w:pPr>
        <w:pStyle w:val="Default"/>
        <w:spacing w:line="276" w:lineRule="auto"/>
        <w:jc w:val="both"/>
        <w:rPr>
          <w:rFonts w:ascii="Arial" w:hAnsi="Arial" w:cs="Arial"/>
          <w:b/>
          <w:bCs/>
          <w:sz w:val="18"/>
          <w:szCs w:val="18"/>
        </w:rPr>
      </w:pPr>
      <w:r w:rsidRPr="00595EF7">
        <w:rPr>
          <w:rFonts w:ascii="Arial" w:hAnsi="Arial" w:cs="Arial"/>
          <w:sz w:val="18"/>
          <w:szCs w:val="18"/>
        </w:rPr>
        <w:t>El 22 de Mayo de 2001 se creó el Instituto Tlaxcalteca de educación para adultos, estableciéndose para su funcionalidad como un Organismo Descentralizado de la Administración Pública Estatal, con personalidad jurídica y patrimonio propio y cuyo objetivo es el de promover, organizar e impartir a la población adulta los servicios de alfabetización y educación básica, considerándose en esta última, los servicios de primaria y secundaria.</w:t>
      </w:r>
    </w:p>
    <w:p w14:paraId="432AE3C6" w14:textId="77777777" w:rsidR="00595EF7" w:rsidRDefault="00595EF7" w:rsidP="00235F4E">
      <w:pPr>
        <w:pStyle w:val="Default"/>
        <w:spacing w:line="276" w:lineRule="auto"/>
        <w:jc w:val="both"/>
        <w:rPr>
          <w:rFonts w:ascii="Arial" w:hAnsi="Arial" w:cs="Arial"/>
          <w:b/>
          <w:bCs/>
          <w:sz w:val="18"/>
          <w:szCs w:val="18"/>
        </w:rPr>
      </w:pPr>
    </w:p>
    <w:p w14:paraId="5F710323" w14:textId="77777777" w:rsidR="00721501" w:rsidRPr="007E42D2" w:rsidRDefault="00721501" w:rsidP="00235F4E">
      <w:pPr>
        <w:pStyle w:val="Default"/>
        <w:spacing w:line="276" w:lineRule="auto"/>
        <w:jc w:val="both"/>
        <w:rPr>
          <w:rFonts w:ascii="Arial" w:hAnsi="Arial" w:cs="Arial"/>
          <w:sz w:val="18"/>
          <w:szCs w:val="18"/>
        </w:rPr>
      </w:pPr>
      <w:r w:rsidRPr="007E42D2">
        <w:rPr>
          <w:rFonts w:ascii="Arial" w:hAnsi="Arial" w:cs="Arial"/>
          <w:b/>
          <w:bCs/>
          <w:sz w:val="18"/>
          <w:szCs w:val="18"/>
        </w:rPr>
        <w:t xml:space="preserve">4. Organización y Objeto Social: </w:t>
      </w:r>
    </w:p>
    <w:p w14:paraId="0D923840" w14:textId="77777777" w:rsidR="00595EF7" w:rsidRDefault="00595EF7" w:rsidP="00235F4E">
      <w:pPr>
        <w:pStyle w:val="Default"/>
        <w:jc w:val="both"/>
        <w:rPr>
          <w:rFonts w:ascii="Arial" w:hAnsi="Arial" w:cs="Arial"/>
          <w:b/>
          <w:bCs/>
          <w:sz w:val="18"/>
          <w:szCs w:val="18"/>
        </w:rPr>
      </w:pPr>
    </w:p>
    <w:p w14:paraId="3D849D42" w14:textId="77777777" w:rsidR="00595EF7" w:rsidRDefault="00721501" w:rsidP="00235F4E">
      <w:pPr>
        <w:pStyle w:val="Default"/>
        <w:jc w:val="both"/>
        <w:rPr>
          <w:rFonts w:ascii="Arial" w:hAnsi="Arial" w:cs="Arial"/>
          <w:sz w:val="18"/>
          <w:szCs w:val="18"/>
        </w:rPr>
      </w:pPr>
      <w:r w:rsidRPr="00595EF7">
        <w:rPr>
          <w:rFonts w:ascii="Arial" w:hAnsi="Arial" w:cs="Arial"/>
          <w:bCs/>
          <w:sz w:val="18"/>
          <w:szCs w:val="18"/>
        </w:rPr>
        <w:t>a)</w:t>
      </w:r>
      <w:r w:rsidRPr="007E42D2">
        <w:rPr>
          <w:rFonts w:ascii="Arial" w:hAnsi="Arial" w:cs="Arial"/>
          <w:b/>
          <w:bCs/>
          <w:sz w:val="18"/>
          <w:szCs w:val="18"/>
        </w:rPr>
        <w:t xml:space="preserve"> </w:t>
      </w:r>
      <w:r w:rsidR="00595EF7">
        <w:rPr>
          <w:rFonts w:ascii="Arial" w:hAnsi="Arial" w:cs="Arial"/>
          <w:sz w:val="18"/>
          <w:szCs w:val="18"/>
        </w:rPr>
        <w:t>Objeto social.</w:t>
      </w:r>
    </w:p>
    <w:p w14:paraId="2391B4AF" w14:textId="77777777" w:rsidR="00595EF7" w:rsidRPr="00595EF7" w:rsidRDefault="00595EF7" w:rsidP="00235F4E">
      <w:pPr>
        <w:pStyle w:val="Default"/>
        <w:jc w:val="both"/>
        <w:rPr>
          <w:rFonts w:ascii="Arial" w:hAnsi="Arial" w:cs="Arial"/>
          <w:sz w:val="18"/>
          <w:szCs w:val="18"/>
        </w:rPr>
      </w:pPr>
    </w:p>
    <w:p w14:paraId="27CD70E5" w14:textId="77777777" w:rsidR="00595EF7" w:rsidRPr="00595EF7" w:rsidRDefault="00595EF7" w:rsidP="00235F4E">
      <w:pPr>
        <w:pStyle w:val="Default"/>
        <w:jc w:val="both"/>
        <w:rPr>
          <w:rFonts w:ascii="Arial" w:hAnsi="Arial" w:cs="Arial"/>
          <w:sz w:val="18"/>
          <w:szCs w:val="18"/>
        </w:rPr>
      </w:pPr>
      <w:r w:rsidRPr="00595EF7">
        <w:rPr>
          <w:rFonts w:ascii="Arial" w:hAnsi="Arial" w:cs="Arial"/>
          <w:sz w:val="18"/>
          <w:szCs w:val="18"/>
        </w:rPr>
        <w:t xml:space="preserve">El Instituto Tlaxcalteca para la Educación de los Adultos, tendrá por objeto prestar los servicios de educación básica, la formación para el trabajo, así como el buen uso del tiempo libre, orientado a los individuos mayores de 15 años de edad, con los contenidos particulares para atender las necesidades educativas </w:t>
      </w:r>
      <w:r w:rsidR="00C774B8" w:rsidRPr="00595EF7">
        <w:rPr>
          <w:rFonts w:ascii="Arial" w:hAnsi="Arial" w:cs="Arial"/>
          <w:sz w:val="18"/>
          <w:szCs w:val="18"/>
        </w:rPr>
        <w:t>específicas</w:t>
      </w:r>
      <w:r w:rsidRPr="00595EF7">
        <w:rPr>
          <w:rFonts w:ascii="Arial" w:hAnsi="Arial" w:cs="Arial"/>
          <w:sz w:val="18"/>
          <w:szCs w:val="18"/>
        </w:rPr>
        <w:t xml:space="preserve"> de ese sector de la población la cual estará apoyada en la solidaridad social.</w:t>
      </w:r>
    </w:p>
    <w:p w14:paraId="0F70DA6F" w14:textId="77777777" w:rsidR="00721501" w:rsidRPr="007E42D2" w:rsidRDefault="00595EF7" w:rsidP="00235F4E">
      <w:pPr>
        <w:pStyle w:val="Default"/>
        <w:spacing w:line="276" w:lineRule="auto"/>
        <w:jc w:val="both"/>
        <w:rPr>
          <w:rFonts w:ascii="Arial" w:hAnsi="Arial" w:cs="Arial"/>
          <w:sz w:val="18"/>
          <w:szCs w:val="18"/>
        </w:rPr>
      </w:pPr>
      <w:r w:rsidRPr="00595EF7">
        <w:rPr>
          <w:rFonts w:ascii="Arial" w:hAnsi="Arial" w:cs="Arial"/>
          <w:sz w:val="18"/>
          <w:szCs w:val="18"/>
        </w:rPr>
        <w:t xml:space="preserve">La educación para los adultos en el Estado, </w:t>
      </w:r>
      <w:r w:rsidR="00C774B8" w:rsidRPr="00595EF7">
        <w:rPr>
          <w:rFonts w:ascii="Arial" w:hAnsi="Arial" w:cs="Arial"/>
          <w:sz w:val="18"/>
          <w:szCs w:val="18"/>
        </w:rPr>
        <w:t>formará</w:t>
      </w:r>
      <w:r w:rsidRPr="00595EF7">
        <w:rPr>
          <w:rFonts w:ascii="Arial" w:hAnsi="Arial" w:cs="Arial"/>
          <w:sz w:val="18"/>
          <w:szCs w:val="18"/>
        </w:rPr>
        <w:t xml:space="preserve"> parte del Sistema Educativo Nacional y deberá cumplir con los planes y programas de estudio que rigen esta modalidad educativa no escolarizada, en congruencia con la normatividad establecida por el Instituto Nacional para la Educación de los Adultos.</w:t>
      </w:r>
    </w:p>
    <w:p w14:paraId="7778949C" w14:textId="77777777" w:rsidR="00595EF7" w:rsidRDefault="00595EF7" w:rsidP="00235F4E">
      <w:pPr>
        <w:pStyle w:val="Default"/>
        <w:spacing w:line="276" w:lineRule="auto"/>
        <w:jc w:val="both"/>
        <w:rPr>
          <w:rFonts w:ascii="Arial" w:hAnsi="Arial" w:cs="Arial"/>
          <w:b/>
          <w:bCs/>
          <w:sz w:val="18"/>
          <w:szCs w:val="18"/>
        </w:rPr>
      </w:pPr>
    </w:p>
    <w:p w14:paraId="67EA1F07" w14:textId="77777777" w:rsidR="00721501" w:rsidRDefault="00721501" w:rsidP="00235F4E">
      <w:pPr>
        <w:pStyle w:val="Default"/>
        <w:spacing w:line="276" w:lineRule="auto"/>
        <w:jc w:val="both"/>
        <w:rPr>
          <w:rFonts w:ascii="Arial" w:hAnsi="Arial" w:cs="Arial"/>
          <w:sz w:val="18"/>
          <w:szCs w:val="18"/>
        </w:rPr>
      </w:pPr>
      <w:r w:rsidRPr="00595EF7">
        <w:rPr>
          <w:rFonts w:ascii="Arial" w:hAnsi="Arial" w:cs="Arial"/>
          <w:bCs/>
          <w:sz w:val="18"/>
          <w:szCs w:val="18"/>
        </w:rPr>
        <w:t>b)</w:t>
      </w:r>
      <w:r w:rsidRPr="007E42D2">
        <w:rPr>
          <w:rFonts w:ascii="Arial" w:hAnsi="Arial" w:cs="Arial"/>
          <w:b/>
          <w:bCs/>
          <w:sz w:val="18"/>
          <w:szCs w:val="18"/>
        </w:rPr>
        <w:t xml:space="preserve"> </w:t>
      </w:r>
      <w:r w:rsidR="00595EF7">
        <w:rPr>
          <w:rFonts w:ascii="Arial" w:hAnsi="Arial" w:cs="Arial"/>
          <w:sz w:val="18"/>
          <w:szCs w:val="18"/>
        </w:rPr>
        <w:t>Principal actividad.</w:t>
      </w:r>
    </w:p>
    <w:p w14:paraId="1BB54136" w14:textId="77777777" w:rsidR="00595EF7" w:rsidRPr="007E42D2" w:rsidRDefault="00595EF7" w:rsidP="00235F4E">
      <w:pPr>
        <w:pStyle w:val="Default"/>
        <w:spacing w:line="276" w:lineRule="auto"/>
        <w:jc w:val="both"/>
        <w:rPr>
          <w:rFonts w:ascii="Arial" w:hAnsi="Arial" w:cs="Arial"/>
          <w:sz w:val="18"/>
          <w:szCs w:val="18"/>
        </w:rPr>
      </w:pPr>
    </w:p>
    <w:p w14:paraId="13937D27"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I.- Promover, organizar, ofrecer e impartir educación básica, así como la formación para el trabajo y el buen uso del tiempo libre orientado a los individuos mayores de 15 años de edad;</w:t>
      </w:r>
    </w:p>
    <w:p w14:paraId="1C34EE0D" w14:textId="77777777" w:rsidR="00595EF7" w:rsidRPr="00595EF7" w:rsidRDefault="00595EF7" w:rsidP="00235F4E">
      <w:pPr>
        <w:pStyle w:val="Default"/>
        <w:jc w:val="both"/>
        <w:rPr>
          <w:rFonts w:ascii="Arial" w:hAnsi="Arial" w:cs="Arial"/>
          <w:color w:val="auto"/>
          <w:sz w:val="18"/>
          <w:szCs w:val="18"/>
        </w:rPr>
      </w:pPr>
    </w:p>
    <w:p w14:paraId="359D3AFF"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II.- Resguardar el desarrollo de las funciones sustantivas y de apoyo a cargo de los órganos institucionales en materia de educación para adultos;</w:t>
      </w:r>
    </w:p>
    <w:p w14:paraId="6BED0D0B" w14:textId="77777777" w:rsidR="00595EF7" w:rsidRPr="00595EF7" w:rsidRDefault="00595EF7" w:rsidP="00235F4E">
      <w:pPr>
        <w:pStyle w:val="Default"/>
        <w:jc w:val="both"/>
        <w:rPr>
          <w:rFonts w:ascii="Arial" w:hAnsi="Arial" w:cs="Arial"/>
          <w:color w:val="auto"/>
          <w:sz w:val="18"/>
          <w:szCs w:val="18"/>
        </w:rPr>
      </w:pPr>
    </w:p>
    <w:p w14:paraId="001A58FC"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III.- Crear conciencia sobre la problemática relacionada con el rezago educativo existente en la población adulta; así como fomentar y realizar investigaciones y estudios al respecto de esta prioridad nacional y estatal, a fin de adoptar las técnicas adecuadas para motivar y propiciar la acción comunitaria;</w:t>
      </w:r>
    </w:p>
    <w:p w14:paraId="0DD463F0" w14:textId="77777777" w:rsidR="00595EF7" w:rsidRPr="00595EF7" w:rsidRDefault="00595EF7" w:rsidP="00235F4E">
      <w:pPr>
        <w:pStyle w:val="Default"/>
        <w:jc w:val="both"/>
        <w:rPr>
          <w:rFonts w:ascii="Arial" w:hAnsi="Arial" w:cs="Arial"/>
          <w:color w:val="auto"/>
          <w:sz w:val="18"/>
          <w:szCs w:val="18"/>
        </w:rPr>
      </w:pPr>
    </w:p>
    <w:p w14:paraId="280A9DFF"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 xml:space="preserve">IV.- Elaborar, reproducir y distribuir en el estado, materiales didácticos aplicables a los individuos mayores de 15 años de edad; </w:t>
      </w:r>
    </w:p>
    <w:p w14:paraId="3A5BFD23" w14:textId="77777777" w:rsidR="00595EF7" w:rsidRPr="00595EF7" w:rsidRDefault="00595EF7" w:rsidP="00235F4E">
      <w:pPr>
        <w:pStyle w:val="Default"/>
        <w:jc w:val="both"/>
        <w:rPr>
          <w:rFonts w:ascii="Arial" w:hAnsi="Arial" w:cs="Arial"/>
          <w:color w:val="auto"/>
          <w:sz w:val="18"/>
          <w:szCs w:val="18"/>
        </w:rPr>
      </w:pPr>
    </w:p>
    <w:p w14:paraId="760AE7ED"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V.- Prestar servicios de formación, actualización y capacitación del personal que requieran los servicios de educación para adultos;</w:t>
      </w:r>
    </w:p>
    <w:p w14:paraId="1B70627D" w14:textId="77777777" w:rsidR="00595EF7" w:rsidRPr="00595EF7" w:rsidRDefault="00595EF7" w:rsidP="00235F4E">
      <w:pPr>
        <w:pStyle w:val="Default"/>
        <w:jc w:val="both"/>
        <w:rPr>
          <w:rFonts w:ascii="Arial" w:hAnsi="Arial" w:cs="Arial"/>
          <w:color w:val="auto"/>
          <w:sz w:val="18"/>
          <w:szCs w:val="18"/>
        </w:rPr>
      </w:pPr>
    </w:p>
    <w:p w14:paraId="417F24C2"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VI.- Coadyuvar a la extensión de los servicios de educación comunitaria destinada a los adultos en los diferentes niveles de educación básica, así como para la difusión cultural;</w:t>
      </w:r>
    </w:p>
    <w:p w14:paraId="45B20E07" w14:textId="77777777" w:rsidR="00595EF7" w:rsidRPr="00595EF7" w:rsidRDefault="00595EF7" w:rsidP="00235F4E">
      <w:pPr>
        <w:pStyle w:val="Default"/>
        <w:jc w:val="both"/>
        <w:rPr>
          <w:rFonts w:ascii="Arial" w:hAnsi="Arial" w:cs="Arial"/>
          <w:color w:val="auto"/>
          <w:sz w:val="18"/>
          <w:szCs w:val="18"/>
        </w:rPr>
      </w:pPr>
    </w:p>
    <w:p w14:paraId="5AD0FD6E"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VII.- Establecer Delegaciones y Coordinaciones en los municipios y regiones del Estado, en caso de ser necesario, a través de las cuales se coordinen eficientemente la ejecución de los planes y programas de educación para los individuos mayores de 15 años de edad;</w:t>
      </w:r>
    </w:p>
    <w:p w14:paraId="1E974B77" w14:textId="77777777" w:rsidR="00595EF7" w:rsidRPr="00595EF7" w:rsidRDefault="00595EF7" w:rsidP="00235F4E">
      <w:pPr>
        <w:pStyle w:val="Default"/>
        <w:jc w:val="both"/>
        <w:rPr>
          <w:rFonts w:ascii="Arial" w:hAnsi="Arial" w:cs="Arial"/>
          <w:color w:val="auto"/>
          <w:sz w:val="18"/>
          <w:szCs w:val="18"/>
        </w:rPr>
      </w:pPr>
    </w:p>
    <w:p w14:paraId="2D36DA4A"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VIII.- Expedir constancias y certificados que acrediten el nivel educativo que imparta el Instituto, conforme a los programas de estudio, normatividad y procedimientos vigentes;</w:t>
      </w:r>
    </w:p>
    <w:p w14:paraId="2C611C5B" w14:textId="77777777" w:rsidR="00595EF7" w:rsidRPr="00595EF7" w:rsidRDefault="00595EF7" w:rsidP="00235F4E">
      <w:pPr>
        <w:pStyle w:val="Default"/>
        <w:jc w:val="both"/>
        <w:rPr>
          <w:rFonts w:ascii="Arial" w:hAnsi="Arial" w:cs="Arial"/>
          <w:color w:val="auto"/>
          <w:sz w:val="18"/>
          <w:szCs w:val="18"/>
        </w:rPr>
      </w:pPr>
    </w:p>
    <w:p w14:paraId="24898FE0"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lastRenderedPageBreak/>
        <w:t>IX.- Auspiciar y organizar el servicio social educativo y dar oportunidad a los estudiantes para que participen voluntariamente en los programas de educación para los individuos mayores de 15 años de edad;</w:t>
      </w:r>
    </w:p>
    <w:p w14:paraId="4C613C6C" w14:textId="77777777" w:rsidR="00595EF7" w:rsidRPr="00595EF7" w:rsidRDefault="00595EF7" w:rsidP="00595EF7">
      <w:pPr>
        <w:pStyle w:val="Default"/>
        <w:ind w:right="-235"/>
        <w:jc w:val="both"/>
        <w:rPr>
          <w:rFonts w:ascii="Arial" w:hAnsi="Arial" w:cs="Arial"/>
          <w:color w:val="auto"/>
          <w:sz w:val="18"/>
          <w:szCs w:val="18"/>
        </w:rPr>
      </w:pPr>
    </w:p>
    <w:p w14:paraId="4957CFFA"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X.- Coordinar sus actividades con instituciones que ofrezcan servicios educativos similares o complementarios;</w:t>
      </w:r>
    </w:p>
    <w:p w14:paraId="48D2945E" w14:textId="77777777" w:rsidR="00595EF7" w:rsidRPr="00595EF7" w:rsidRDefault="00595EF7" w:rsidP="00235F4E">
      <w:pPr>
        <w:pStyle w:val="Default"/>
        <w:jc w:val="both"/>
        <w:rPr>
          <w:rFonts w:ascii="Arial" w:hAnsi="Arial" w:cs="Arial"/>
          <w:color w:val="auto"/>
          <w:sz w:val="18"/>
          <w:szCs w:val="18"/>
        </w:rPr>
      </w:pPr>
    </w:p>
    <w:p w14:paraId="5192BF3A"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XI.- Promover la constitución en el Estado, de un patronato Pro – Educación de los Adultos del Estado de Tlaxcala, con las características jurídicas de una asociación civil, que tenga por objeto participar y apoyar al Instituto en el desarrollo de las tareas educativas a su cargo;</w:t>
      </w:r>
    </w:p>
    <w:p w14:paraId="05BEEF30" w14:textId="77777777" w:rsidR="00595EF7" w:rsidRPr="00595EF7" w:rsidRDefault="00595EF7" w:rsidP="00235F4E">
      <w:pPr>
        <w:pStyle w:val="Default"/>
        <w:jc w:val="both"/>
        <w:rPr>
          <w:rFonts w:ascii="Arial" w:hAnsi="Arial" w:cs="Arial"/>
          <w:color w:val="auto"/>
          <w:sz w:val="18"/>
          <w:szCs w:val="18"/>
        </w:rPr>
      </w:pPr>
    </w:p>
    <w:p w14:paraId="08EAB31F"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XII.- Patrocinar la edición de obras y realizar actividades de difusión cultural, que complementen y apoyen sus programas;</w:t>
      </w:r>
    </w:p>
    <w:p w14:paraId="2EE665F5" w14:textId="77777777" w:rsidR="00595EF7" w:rsidRPr="00595EF7" w:rsidRDefault="00595EF7" w:rsidP="00235F4E">
      <w:pPr>
        <w:pStyle w:val="Default"/>
        <w:jc w:val="both"/>
        <w:rPr>
          <w:rFonts w:ascii="Arial" w:hAnsi="Arial" w:cs="Arial"/>
          <w:color w:val="auto"/>
          <w:sz w:val="18"/>
          <w:szCs w:val="18"/>
        </w:rPr>
      </w:pPr>
    </w:p>
    <w:p w14:paraId="57E23C99"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XIII.- Difundir a través de los medios de comunicación masiva la extensión de los servicios educativos que preste y los programas que desarrolle, así como proporcionar orientación e información al público para el mejor conocimiento de sus actividades;</w:t>
      </w:r>
    </w:p>
    <w:p w14:paraId="1D3B9632" w14:textId="77777777" w:rsidR="00595EF7" w:rsidRPr="00595EF7" w:rsidRDefault="00595EF7" w:rsidP="00235F4E">
      <w:pPr>
        <w:pStyle w:val="Default"/>
        <w:jc w:val="both"/>
        <w:rPr>
          <w:rFonts w:ascii="Arial" w:hAnsi="Arial" w:cs="Arial"/>
          <w:color w:val="auto"/>
          <w:sz w:val="18"/>
          <w:szCs w:val="18"/>
        </w:rPr>
      </w:pPr>
    </w:p>
    <w:p w14:paraId="11FDC320"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XIV.- Patrocinar y organizar la realización de reuniones, seminarios y otros eventos de orientación, capacitación y actualización del marco jurídico administrativo que rige en materia de educación para los adultos en el marco del Sistema Educativo Nacional;</w:t>
      </w:r>
    </w:p>
    <w:p w14:paraId="4F3356A0" w14:textId="77777777" w:rsidR="00595EF7" w:rsidRPr="00595EF7" w:rsidRDefault="00595EF7" w:rsidP="00235F4E">
      <w:pPr>
        <w:pStyle w:val="Default"/>
        <w:jc w:val="both"/>
        <w:rPr>
          <w:rFonts w:ascii="Arial" w:hAnsi="Arial" w:cs="Arial"/>
          <w:color w:val="auto"/>
          <w:sz w:val="18"/>
          <w:szCs w:val="18"/>
        </w:rPr>
      </w:pPr>
    </w:p>
    <w:p w14:paraId="7F8F1435"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XV.- Otorgar estímulos y recompensas a los agentes operativos solidarios que se distingan por los eficientes servicios de apoyo a la educación para los individuos mayores de 15 años de edad, en el marco del Sistema Educativo Nacional</w:t>
      </w:r>
    </w:p>
    <w:p w14:paraId="2F073E86" w14:textId="77777777" w:rsidR="00595EF7" w:rsidRPr="00595EF7" w:rsidRDefault="00595EF7" w:rsidP="00235F4E">
      <w:pPr>
        <w:pStyle w:val="Default"/>
        <w:jc w:val="both"/>
        <w:rPr>
          <w:rFonts w:ascii="Arial" w:hAnsi="Arial" w:cs="Arial"/>
          <w:color w:val="auto"/>
          <w:sz w:val="18"/>
          <w:szCs w:val="18"/>
        </w:rPr>
      </w:pPr>
    </w:p>
    <w:p w14:paraId="43F66B87" w14:textId="77777777" w:rsidR="00595EF7" w:rsidRPr="00595EF7" w:rsidRDefault="00595EF7" w:rsidP="00235F4E">
      <w:pPr>
        <w:pStyle w:val="Default"/>
        <w:jc w:val="both"/>
        <w:rPr>
          <w:rFonts w:ascii="Arial" w:hAnsi="Arial" w:cs="Arial"/>
          <w:color w:val="auto"/>
          <w:sz w:val="18"/>
          <w:szCs w:val="18"/>
        </w:rPr>
      </w:pPr>
      <w:r w:rsidRPr="00595EF7">
        <w:rPr>
          <w:rFonts w:ascii="Arial" w:hAnsi="Arial" w:cs="Arial"/>
          <w:color w:val="auto"/>
          <w:sz w:val="18"/>
          <w:szCs w:val="18"/>
        </w:rPr>
        <w:t>XVI.- Fungir como cuerpo consultivo de las Instituciones Oficiales y Privadas en la materia educativa de su competencia; y</w:t>
      </w:r>
    </w:p>
    <w:p w14:paraId="5F87F381" w14:textId="77777777" w:rsidR="00595EF7" w:rsidRPr="00595EF7" w:rsidRDefault="00595EF7" w:rsidP="00235F4E">
      <w:pPr>
        <w:pStyle w:val="Default"/>
        <w:jc w:val="both"/>
        <w:rPr>
          <w:rFonts w:ascii="Arial" w:hAnsi="Arial" w:cs="Arial"/>
          <w:color w:val="auto"/>
          <w:sz w:val="18"/>
          <w:szCs w:val="18"/>
        </w:rPr>
      </w:pPr>
    </w:p>
    <w:p w14:paraId="7D95976B" w14:textId="77777777" w:rsidR="00721501" w:rsidRPr="007E42D2" w:rsidRDefault="00595EF7" w:rsidP="00235F4E">
      <w:pPr>
        <w:pStyle w:val="Default"/>
        <w:spacing w:line="276" w:lineRule="auto"/>
        <w:jc w:val="both"/>
        <w:rPr>
          <w:rFonts w:ascii="Arial" w:hAnsi="Arial" w:cs="Arial"/>
          <w:sz w:val="18"/>
          <w:szCs w:val="18"/>
        </w:rPr>
      </w:pPr>
      <w:r w:rsidRPr="00595EF7">
        <w:rPr>
          <w:rFonts w:ascii="Arial" w:hAnsi="Arial" w:cs="Arial"/>
          <w:color w:val="auto"/>
          <w:sz w:val="18"/>
          <w:szCs w:val="18"/>
        </w:rPr>
        <w:t>XVII.- Las demás que resulten necesarias para el cumplimiento de su objeto.</w:t>
      </w:r>
    </w:p>
    <w:p w14:paraId="6EDED1DD" w14:textId="77777777" w:rsidR="00721501" w:rsidRPr="007E42D2" w:rsidRDefault="00721501" w:rsidP="00235F4E">
      <w:pPr>
        <w:pStyle w:val="Default"/>
        <w:spacing w:line="276" w:lineRule="auto"/>
        <w:jc w:val="both"/>
        <w:rPr>
          <w:rFonts w:ascii="Arial" w:hAnsi="Arial" w:cs="Arial"/>
          <w:sz w:val="18"/>
          <w:szCs w:val="18"/>
        </w:rPr>
      </w:pPr>
    </w:p>
    <w:p w14:paraId="7525FDFF" w14:textId="77777777" w:rsidR="00721501" w:rsidRPr="007E42D2" w:rsidRDefault="00721501" w:rsidP="00235F4E">
      <w:pPr>
        <w:pStyle w:val="Default"/>
        <w:spacing w:line="276" w:lineRule="auto"/>
        <w:jc w:val="both"/>
        <w:rPr>
          <w:rFonts w:ascii="Arial" w:hAnsi="Arial" w:cs="Arial"/>
          <w:b/>
          <w:bCs/>
          <w:sz w:val="18"/>
          <w:szCs w:val="18"/>
        </w:rPr>
      </w:pPr>
    </w:p>
    <w:p w14:paraId="4D8E236F" w14:textId="77777777" w:rsidR="00721501" w:rsidRPr="007E42D2" w:rsidRDefault="00721501" w:rsidP="00235F4E">
      <w:pPr>
        <w:pStyle w:val="Default"/>
        <w:spacing w:line="276" w:lineRule="auto"/>
        <w:jc w:val="both"/>
        <w:rPr>
          <w:rFonts w:ascii="Arial" w:hAnsi="Arial" w:cs="Arial"/>
          <w:sz w:val="18"/>
          <w:szCs w:val="18"/>
        </w:rPr>
      </w:pPr>
      <w:r w:rsidRPr="007E42D2">
        <w:rPr>
          <w:rFonts w:ascii="Arial" w:hAnsi="Arial" w:cs="Arial"/>
          <w:b/>
          <w:bCs/>
          <w:sz w:val="18"/>
          <w:szCs w:val="18"/>
        </w:rPr>
        <w:t xml:space="preserve">c) </w:t>
      </w:r>
      <w:r w:rsidRPr="007E42D2">
        <w:rPr>
          <w:rFonts w:ascii="Arial" w:hAnsi="Arial" w:cs="Arial"/>
          <w:sz w:val="18"/>
          <w:szCs w:val="18"/>
        </w:rPr>
        <w:t xml:space="preserve">Ejercicio fiscal </w:t>
      </w:r>
    </w:p>
    <w:p w14:paraId="60F246A5" w14:textId="77777777" w:rsidR="00721501" w:rsidRPr="007E42D2" w:rsidRDefault="00721501" w:rsidP="00235F4E">
      <w:pPr>
        <w:pStyle w:val="Default"/>
        <w:spacing w:line="276" w:lineRule="auto"/>
        <w:jc w:val="both"/>
        <w:rPr>
          <w:rFonts w:ascii="Arial" w:hAnsi="Arial" w:cs="Arial"/>
          <w:sz w:val="18"/>
          <w:szCs w:val="18"/>
        </w:rPr>
      </w:pPr>
    </w:p>
    <w:p w14:paraId="498D024E" w14:textId="3C4BA477" w:rsidR="00595EF7" w:rsidRDefault="00595EF7" w:rsidP="00235F4E">
      <w:pPr>
        <w:pStyle w:val="Default"/>
        <w:ind w:left="720"/>
        <w:jc w:val="both"/>
        <w:rPr>
          <w:rFonts w:ascii="Arial" w:hAnsi="Arial" w:cs="Arial"/>
          <w:sz w:val="18"/>
          <w:szCs w:val="18"/>
        </w:rPr>
      </w:pPr>
      <w:r w:rsidRPr="00595EF7">
        <w:rPr>
          <w:rFonts w:ascii="Arial" w:hAnsi="Arial" w:cs="Arial"/>
          <w:sz w:val="18"/>
          <w:szCs w:val="18"/>
        </w:rPr>
        <w:t xml:space="preserve">Ejercicio fiscal </w:t>
      </w:r>
      <w:r w:rsidR="00E31D28">
        <w:rPr>
          <w:rFonts w:ascii="Arial" w:hAnsi="Arial" w:cs="Arial"/>
          <w:sz w:val="18"/>
          <w:szCs w:val="18"/>
        </w:rPr>
        <w:t>202</w:t>
      </w:r>
      <w:r w:rsidR="00933C70">
        <w:rPr>
          <w:rFonts w:ascii="Arial" w:hAnsi="Arial" w:cs="Arial"/>
          <w:sz w:val="18"/>
          <w:szCs w:val="18"/>
        </w:rPr>
        <w:t>3</w:t>
      </w:r>
      <w:r w:rsidRPr="00595EF7">
        <w:rPr>
          <w:rFonts w:ascii="Arial" w:hAnsi="Arial" w:cs="Arial"/>
          <w:sz w:val="18"/>
          <w:szCs w:val="18"/>
        </w:rPr>
        <w:t xml:space="preserve"> (periodo de Enero a </w:t>
      </w:r>
      <w:r w:rsidR="00B170AE">
        <w:rPr>
          <w:rFonts w:ascii="Arial" w:hAnsi="Arial" w:cs="Arial"/>
          <w:sz w:val="18"/>
          <w:szCs w:val="18"/>
        </w:rPr>
        <w:t>Dic</w:t>
      </w:r>
      <w:r w:rsidR="00EC3845">
        <w:rPr>
          <w:rFonts w:ascii="Arial" w:hAnsi="Arial" w:cs="Arial"/>
          <w:sz w:val="18"/>
          <w:szCs w:val="18"/>
        </w:rPr>
        <w:t>iembre</w:t>
      </w:r>
      <w:r w:rsidR="00886A13">
        <w:rPr>
          <w:rFonts w:ascii="Arial" w:hAnsi="Arial" w:cs="Arial"/>
          <w:sz w:val="18"/>
          <w:szCs w:val="18"/>
        </w:rPr>
        <w:t xml:space="preserve"> </w:t>
      </w:r>
      <w:r w:rsidR="00E31D28">
        <w:rPr>
          <w:rFonts w:ascii="Arial" w:hAnsi="Arial" w:cs="Arial"/>
          <w:sz w:val="18"/>
          <w:szCs w:val="18"/>
        </w:rPr>
        <w:t>202</w:t>
      </w:r>
      <w:r w:rsidR="00933C70">
        <w:rPr>
          <w:rFonts w:ascii="Arial" w:hAnsi="Arial" w:cs="Arial"/>
          <w:sz w:val="18"/>
          <w:szCs w:val="18"/>
        </w:rPr>
        <w:t>3</w:t>
      </w:r>
      <w:r w:rsidRPr="00595EF7">
        <w:rPr>
          <w:rFonts w:ascii="Arial" w:hAnsi="Arial" w:cs="Arial"/>
          <w:sz w:val="18"/>
          <w:szCs w:val="18"/>
        </w:rPr>
        <w:t xml:space="preserve">). </w:t>
      </w:r>
    </w:p>
    <w:p w14:paraId="419E466C" w14:textId="77777777" w:rsidR="00595EF7" w:rsidRDefault="00595EF7" w:rsidP="00235F4E">
      <w:pPr>
        <w:pStyle w:val="Default"/>
        <w:jc w:val="both"/>
        <w:rPr>
          <w:rFonts w:ascii="Arial" w:hAnsi="Arial" w:cs="Arial"/>
          <w:sz w:val="18"/>
          <w:szCs w:val="18"/>
        </w:rPr>
      </w:pPr>
    </w:p>
    <w:p w14:paraId="70008023" w14:textId="77777777" w:rsidR="00595EF7" w:rsidRPr="00595EF7" w:rsidRDefault="00595EF7" w:rsidP="00235F4E">
      <w:pPr>
        <w:pStyle w:val="Default"/>
        <w:jc w:val="both"/>
        <w:rPr>
          <w:rFonts w:ascii="Arial" w:hAnsi="Arial" w:cs="Arial"/>
          <w:sz w:val="18"/>
          <w:szCs w:val="18"/>
        </w:rPr>
      </w:pPr>
      <w:r w:rsidRPr="00595EF7">
        <w:rPr>
          <w:rFonts w:ascii="Arial" w:hAnsi="Arial" w:cs="Arial"/>
          <w:sz w:val="18"/>
          <w:szCs w:val="18"/>
        </w:rPr>
        <w:t xml:space="preserve">d) Régimen jurídico </w:t>
      </w:r>
    </w:p>
    <w:p w14:paraId="5E40B5ED" w14:textId="77777777" w:rsidR="00595EF7" w:rsidRPr="00595EF7" w:rsidRDefault="00595EF7" w:rsidP="00235F4E">
      <w:pPr>
        <w:pStyle w:val="Default"/>
        <w:ind w:left="720"/>
        <w:jc w:val="both"/>
        <w:rPr>
          <w:rFonts w:ascii="Arial" w:hAnsi="Arial" w:cs="Arial"/>
          <w:sz w:val="18"/>
          <w:szCs w:val="18"/>
        </w:rPr>
      </w:pPr>
    </w:p>
    <w:p w14:paraId="73901EA2" w14:textId="77777777" w:rsidR="00595EF7" w:rsidRPr="00595EF7" w:rsidRDefault="00595EF7" w:rsidP="00235F4E">
      <w:pPr>
        <w:pStyle w:val="Default"/>
        <w:ind w:left="720"/>
        <w:jc w:val="both"/>
        <w:rPr>
          <w:rFonts w:ascii="Arial" w:hAnsi="Arial" w:cs="Arial"/>
          <w:sz w:val="18"/>
          <w:szCs w:val="18"/>
        </w:rPr>
      </w:pPr>
      <w:r w:rsidRPr="00595EF7">
        <w:rPr>
          <w:rFonts w:ascii="Arial" w:hAnsi="Arial" w:cs="Arial"/>
          <w:sz w:val="18"/>
          <w:szCs w:val="18"/>
        </w:rPr>
        <w:t xml:space="preserve">Organismo público descentralizado de Poder Ejecutivo, con personalidad jurídica y patrimonio propios. </w:t>
      </w:r>
    </w:p>
    <w:p w14:paraId="7AF42F60" w14:textId="77777777" w:rsidR="00595EF7" w:rsidRPr="00595EF7" w:rsidRDefault="00595EF7" w:rsidP="00235F4E">
      <w:pPr>
        <w:pStyle w:val="Default"/>
        <w:ind w:left="720"/>
        <w:jc w:val="both"/>
        <w:rPr>
          <w:rFonts w:ascii="Arial" w:hAnsi="Arial" w:cs="Arial"/>
          <w:sz w:val="18"/>
          <w:szCs w:val="18"/>
        </w:rPr>
      </w:pPr>
    </w:p>
    <w:p w14:paraId="04CA5FE7" w14:textId="418937B7" w:rsidR="00595EF7" w:rsidRPr="00595EF7" w:rsidRDefault="00595EF7" w:rsidP="00235F4E">
      <w:pPr>
        <w:pStyle w:val="Default"/>
        <w:ind w:left="720"/>
        <w:jc w:val="both"/>
        <w:rPr>
          <w:rFonts w:ascii="Arial" w:hAnsi="Arial" w:cs="Arial"/>
          <w:sz w:val="18"/>
          <w:szCs w:val="18"/>
        </w:rPr>
      </w:pPr>
      <w:r w:rsidRPr="00595EF7">
        <w:rPr>
          <w:rFonts w:ascii="Arial" w:hAnsi="Arial" w:cs="Arial"/>
          <w:sz w:val="18"/>
          <w:szCs w:val="18"/>
        </w:rPr>
        <w:t xml:space="preserve">El Instituto Tlaxcalteca para la Educación de los Adultos se encuentra registrado ante la S.H.C.P. como Persona Moral con </w:t>
      </w:r>
      <w:r w:rsidR="00DA1CF9">
        <w:rPr>
          <w:rFonts w:ascii="Arial" w:hAnsi="Arial" w:cs="Arial"/>
          <w:sz w:val="18"/>
          <w:szCs w:val="18"/>
        </w:rPr>
        <w:t>fines no lucrativos</w:t>
      </w:r>
      <w:r w:rsidRPr="00595EF7">
        <w:rPr>
          <w:rFonts w:ascii="Arial" w:hAnsi="Arial" w:cs="Arial"/>
          <w:sz w:val="18"/>
          <w:szCs w:val="18"/>
        </w:rPr>
        <w:t xml:space="preserve"> (Título III de la Ley de I.S.R).</w:t>
      </w:r>
    </w:p>
    <w:p w14:paraId="62CDD54B" w14:textId="77777777" w:rsidR="00595EF7" w:rsidRPr="00595EF7" w:rsidRDefault="00595EF7" w:rsidP="00235F4E">
      <w:pPr>
        <w:pStyle w:val="Default"/>
        <w:ind w:left="720"/>
        <w:jc w:val="both"/>
        <w:rPr>
          <w:rFonts w:ascii="Arial" w:hAnsi="Arial" w:cs="Arial"/>
          <w:sz w:val="18"/>
          <w:szCs w:val="18"/>
        </w:rPr>
      </w:pPr>
    </w:p>
    <w:p w14:paraId="0D7C76D1" w14:textId="77777777" w:rsidR="00595EF7" w:rsidRPr="00595EF7" w:rsidRDefault="00595EF7" w:rsidP="00235F4E">
      <w:pPr>
        <w:pStyle w:val="Default"/>
        <w:jc w:val="both"/>
        <w:rPr>
          <w:rFonts w:ascii="Arial" w:hAnsi="Arial" w:cs="Arial"/>
          <w:sz w:val="18"/>
          <w:szCs w:val="18"/>
        </w:rPr>
      </w:pPr>
      <w:r w:rsidRPr="00595EF7">
        <w:rPr>
          <w:rFonts w:ascii="Arial" w:hAnsi="Arial" w:cs="Arial"/>
          <w:sz w:val="18"/>
          <w:szCs w:val="18"/>
        </w:rPr>
        <w:t xml:space="preserve">e) Consideraciones fiscales del ente: revelar el tipo de contribuciones que esté obligado a pagar o retener. </w:t>
      </w:r>
    </w:p>
    <w:p w14:paraId="7AE6D7DC" w14:textId="77777777" w:rsidR="00595EF7" w:rsidRPr="00595EF7" w:rsidRDefault="00595EF7" w:rsidP="00235F4E">
      <w:pPr>
        <w:pStyle w:val="Default"/>
        <w:ind w:left="720"/>
        <w:jc w:val="both"/>
        <w:rPr>
          <w:rFonts w:ascii="Arial" w:hAnsi="Arial" w:cs="Arial"/>
          <w:sz w:val="18"/>
          <w:szCs w:val="18"/>
        </w:rPr>
      </w:pPr>
    </w:p>
    <w:p w14:paraId="04F40C03" w14:textId="5A142F6A" w:rsidR="00595EF7" w:rsidRPr="00595EF7" w:rsidRDefault="00595EF7" w:rsidP="00235F4E">
      <w:pPr>
        <w:pStyle w:val="Default"/>
        <w:ind w:left="720"/>
        <w:jc w:val="both"/>
        <w:rPr>
          <w:rFonts w:ascii="Arial" w:hAnsi="Arial" w:cs="Arial"/>
          <w:sz w:val="18"/>
          <w:szCs w:val="18"/>
        </w:rPr>
      </w:pPr>
      <w:r w:rsidRPr="00595EF7">
        <w:rPr>
          <w:rFonts w:ascii="Arial" w:hAnsi="Arial" w:cs="Arial"/>
          <w:sz w:val="18"/>
          <w:szCs w:val="18"/>
        </w:rPr>
        <w:t xml:space="preserve">El Instituto Tlaxcalteca para la Educación de los Adultos se ubica dentro de las personas morales a que se refiere al art. </w:t>
      </w:r>
      <w:r w:rsidR="00DA1CF9">
        <w:rPr>
          <w:rFonts w:ascii="Arial" w:hAnsi="Arial" w:cs="Arial"/>
          <w:sz w:val="18"/>
          <w:szCs w:val="18"/>
        </w:rPr>
        <w:t>79</w:t>
      </w:r>
      <w:r w:rsidRPr="00595EF7">
        <w:rPr>
          <w:rFonts w:ascii="Arial" w:hAnsi="Arial" w:cs="Arial"/>
          <w:sz w:val="18"/>
          <w:szCs w:val="18"/>
        </w:rPr>
        <w:t xml:space="preserve"> de la L.I.S.R., por lo que de acuerdo con el art. </w:t>
      </w:r>
      <w:r w:rsidR="00DA1CF9">
        <w:rPr>
          <w:rFonts w:ascii="Arial" w:hAnsi="Arial" w:cs="Arial"/>
          <w:sz w:val="18"/>
          <w:szCs w:val="18"/>
        </w:rPr>
        <w:t>86</w:t>
      </w:r>
      <w:r w:rsidRPr="00595EF7">
        <w:rPr>
          <w:rFonts w:ascii="Arial" w:hAnsi="Arial" w:cs="Arial"/>
          <w:sz w:val="18"/>
          <w:szCs w:val="18"/>
        </w:rPr>
        <w:t xml:space="preserve"> de la misma ley tiene otras obligaciones como: </w:t>
      </w:r>
    </w:p>
    <w:p w14:paraId="217D7096" w14:textId="77777777" w:rsidR="00595EF7" w:rsidRDefault="00595EF7" w:rsidP="00235F4E">
      <w:pPr>
        <w:pStyle w:val="Default"/>
        <w:ind w:left="360"/>
        <w:jc w:val="both"/>
        <w:rPr>
          <w:rFonts w:ascii="Arial" w:hAnsi="Arial" w:cs="Arial"/>
          <w:sz w:val="18"/>
          <w:szCs w:val="18"/>
        </w:rPr>
      </w:pPr>
    </w:p>
    <w:p w14:paraId="07EDD31F" w14:textId="19347842" w:rsidR="00721501" w:rsidRPr="007E42D2" w:rsidRDefault="00C35491" w:rsidP="00235F4E">
      <w:pPr>
        <w:pStyle w:val="Default"/>
        <w:ind w:left="720"/>
        <w:jc w:val="both"/>
        <w:rPr>
          <w:rFonts w:ascii="Arial" w:hAnsi="Arial" w:cs="Arial"/>
          <w:sz w:val="18"/>
          <w:szCs w:val="18"/>
        </w:rPr>
      </w:pPr>
      <w:r w:rsidRPr="00C35491">
        <w:rPr>
          <w:rFonts w:ascii="Arial" w:hAnsi="Arial" w:cs="Arial"/>
          <w:sz w:val="18"/>
          <w:szCs w:val="18"/>
        </w:rPr>
        <w:t>La Federación, las entidades federativas, los municipios y las instituciones que por Ley estén obligadas a entregar al Gobierno Federal el importe íntegro de su remanente de operación, sólo tendrán las obligaciones de retener y enterar el impuesto, emitir comprobantes fiscales por las contribuciones, productos y aprovechamientos que cobran así como por los apoyos o estímulos que otorguen y exigir comprobantes fiscales cuando hagan pagos a terceros y estén obligados a ello en términos de ley.</w:t>
      </w:r>
    </w:p>
    <w:p w14:paraId="49C8F0E7" w14:textId="5A0813D1" w:rsidR="00721501" w:rsidRDefault="00CC380F" w:rsidP="00235F4E">
      <w:pPr>
        <w:pStyle w:val="Default"/>
        <w:pageBreakBefore/>
        <w:spacing w:line="276" w:lineRule="auto"/>
        <w:rPr>
          <w:rFonts w:ascii="Arial" w:hAnsi="Arial" w:cs="Arial"/>
          <w:sz w:val="18"/>
          <w:szCs w:val="18"/>
        </w:rPr>
      </w:pPr>
      <w:r w:rsidRPr="00CC380F">
        <w:rPr>
          <w:rFonts w:ascii="Arial" w:hAnsi="Arial" w:cs="Arial"/>
          <w:bCs/>
          <w:noProof/>
          <w:sz w:val="18"/>
          <w:szCs w:val="18"/>
          <w:lang w:eastAsia="es-MX"/>
        </w:rPr>
        <w:lastRenderedPageBreak/>
        <w:drawing>
          <wp:anchor distT="0" distB="0" distL="114300" distR="114300" simplePos="0" relativeHeight="251662336" behindDoc="1" locked="0" layoutInCell="1" allowOverlap="1" wp14:anchorId="004C4033" wp14:editId="5AF70A36">
            <wp:simplePos x="0" y="0"/>
            <wp:positionH relativeFrom="margin">
              <wp:posOffset>26035</wp:posOffset>
            </wp:positionH>
            <wp:positionV relativeFrom="paragraph">
              <wp:posOffset>929005</wp:posOffset>
            </wp:positionV>
            <wp:extent cx="6555105" cy="4110990"/>
            <wp:effectExtent l="0" t="0" r="0" b="0"/>
            <wp:wrapThrough wrapText="bothSides">
              <wp:wrapPolygon edited="0">
                <wp:start x="8098" y="0"/>
                <wp:lineTo x="8098" y="1301"/>
                <wp:lineTo x="8725" y="1601"/>
                <wp:lineTo x="9102" y="1601"/>
                <wp:lineTo x="9102" y="3003"/>
                <wp:lineTo x="11111" y="3203"/>
                <wp:lineTo x="8035" y="4004"/>
                <wp:lineTo x="7533" y="4204"/>
                <wp:lineTo x="7533" y="4804"/>
                <wp:lineTo x="3641" y="5705"/>
                <wp:lineTo x="2134" y="6106"/>
                <wp:lineTo x="628" y="7107"/>
                <wp:lineTo x="502" y="7307"/>
                <wp:lineTo x="502" y="8007"/>
                <wp:lineTo x="0" y="9209"/>
                <wp:lineTo x="0" y="20619"/>
                <wp:lineTo x="63" y="21220"/>
                <wp:lineTo x="21468" y="21220"/>
                <wp:lineTo x="21531" y="20619"/>
                <wp:lineTo x="21531" y="7307"/>
                <wp:lineTo x="21280" y="7107"/>
                <wp:lineTo x="19899" y="6106"/>
                <wp:lineTo x="15065" y="4804"/>
                <wp:lineTo x="15191" y="4304"/>
                <wp:lineTo x="14814" y="4104"/>
                <wp:lineTo x="11425" y="3203"/>
                <wp:lineTo x="13433" y="3003"/>
                <wp:lineTo x="13433" y="1601"/>
                <wp:lineTo x="14563" y="1301"/>
                <wp:lineTo x="14438" y="0"/>
                <wp:lineTo x="8098" y="0"/>
              </wp:wrapPolygon>
            </wp:wrapThrough>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FP Transparencia_15"/>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6555105" cy="4110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1501" w:rsidRPr="00CC380F">
        <w:rPr>
          <w:rFonts w:ascii="Arial" w:hAnsi="Arial" w:cs="Arial"/>
          <w:bCs/>
          <w:sz w:val="18"/>
          <w:szCs w:val="18"/>
        </w:rPr>
        <w:t>f)</w:t>
      </w:r>
      <w:r w:rsidR="00721501" w:rsidRPr="007E42D2">
        <w:rPr>
          <w:rFonts w:ascii="Arial" w:hAnsi="Arial" w:cs="Arial"/>
          <w:b/>
          <w:bCs/>
          <w:sz w:val="18"/>
          <w:szCs w:val="18"/>
        </w:rPr>
        <w:t xml:space="preserve"> </w:t>
      </w:r>
      <w:r w:rsidR="00721501" w:rsidRPr="007E42D2">
        <w:rPr>
          <w:rFonts w:ascii="Arial" w:hAnsi="Arial" w:cs="Arial"/>
          <w:sz w:val="18"/>
          <w:szCs w:val="18"/>
        </w:rPr>
        <w:t xml:space="preserve">Estructura organizacional básica. </w:t>
      </w:r>
    </w:p>
    <w:p w14:paraId="3CCEA0F0" w14:textId="77777777" w:rsidR="00CC380F" w:rsidRPr="007E42D2" w:rsidRDefault="00CC380F" w:rsidP="00721501">
      <w:pPr>
        <w:pStyle w:val="Default"/>
        <w:pageBreakBefore/>
        <w:spacing w:line="276" w:lineRule="auto"/>
        <w:ind w:right="-235"/>
        <w:rPr>
          <w:rFonts w:ascii="Arial" w:hAnsi="Arial" w:cs="Arial"/>
          <w:sz w:val="18"/>
          <w:szCs w:val="18"/>
        </w:rPr>
      </w:pPr>
    </w:p>
    <w:p w14:paraId="5E00FAEA" w14:textId="77777777" w:rsidR="00721501" w:rsidRPr="007E42D2" w:rsidRDefault="00721501" w:rsidP="00235F4E">
      <w:pPr>
        <w:pStyle w:val="Default"/>
        <w:spacing w:before="240" w:line="276" w:lineRule="auto"/>
        <w:jc w:val="both"/>
        <w:rPr>
          <w:rFonts w:ascii="Arial" w:hAnsi="Arial" w:cs="Arial"/>
          <w:sz w:val="18"/>
          <w:szCs w:val="18"/>
        </w:rPr>
      </w:pPr>
      <w:r w:rsidRPr="00CC380F">
        <w:rPr>
          <w:rFonts w:ascii="Arial" w:hAnsi="Arial" w:cs="Arial"/>
          <w:bCs/>
          <w:sz w:val="18"/>
          <w:szCs w:val="18"/>
        </w:rPr>
        <w:t>g)</w:t>
      </w:r>
      <w:r w:rsidRPr="007E42D2">
        <w:rPr>
          <w:rFonts w:ascii="Arial" w:hAnsi="Arial" w:cs="Arial"/>
          <w:b/>
          <w:bCs/>
          <w:sz w:val="18"/>
          <w:szCs w:val="18"/>
        </w:rPr>
        <w:t xml:space="preserve"> </w:t>
      </w:r>
      <w:r w:rsidRPr="007E42D2">
        <w:rPr>
          <w:rFonts w:ascii="Arial" w:hAnsi="Arial" w:cs="Arial"/>
          <w:sz w:val="18"/>
          <w:szCs w:val="18"/>
        </w:rPr>
        <w:t>El Instituto Tlaxcalteca para la Educación de los Adultos no se encuentra en el caso de ser fideicomitente o fiduciario.</w:t>
      </w:r>
    </w:p>
    <w:p w14:paraId="66A6DA24" w14:textId="77777777" w:rsidR="00721501" w:rsidRPr="007E42D2" w:rsidRDefault="00721501" w:rsidP="00721501">
      <w:pPr>
        <w:pStyle w:val="Default"/>
        <w:spacing w:line="276" w:lineRule="auto"/>
        <w:ind w:right="-235"/>
        <w:jc w:val="both"/>
        <w:rPr>
          <w:rFonts w:ascii="Arial" w:hAnsi="Arial" w:cs="Arial"/>
          <w:b/>
          <w:bCs/>
          <w:sz w:val="18"/>
          <w:szCs w:val="18"/>
        </w:rPr>
      </w:pPr>
    </w:p>
    <w:p w14:paraId="2A0B8FF0" w14:textId="77777777" w:rsidR="00721501" w:rsidRPr="007E42D2" w:rsidRDefault="00721501" w:rsidP="00235F4E">
      <w:pPr>
        <w:pStyle w:val="Default"/>
        <w:spacing w:line="276" w:lineRule="auto"/>
        <w:jc w:val="both"/>
        <w:rPr>
          <w:rFonts w:ascii="Arial" w:hAnsi="Arial" w:cs="Arial"/>
          <w:b/>
          <w:bCs/>
          <w:sz w:val="18"/>
          <w:szCs w:val="18"/>
        </w:rPr>
      </w:pPr>
      <w:r w:rsidRPr="007E42D2">
        <w:rPr>
          <w:rFonts w:ascii="Arial" w:hAnsi="Arial" w:cs="Arial"/>
          <w:b/>
          <w:bCs/>
          <w:sz w:val="18"/>
          <w:szCs w:val="18"/>
        </w:rPr>
        <w:t>5.- Bases de preparación de los Estados Financieros.</w:t>
      </w:r>
    </w:p>
    <w:p w14:paraId="189DC381" w14:textId="77777777" w:rsidR="00721501" w:rsidRPr="00CC380F" w:rsidRDefault="00721501" w:rsidP="00235F4E">
      <w:pPr>
        <w:pStyle w:val="Default"/>
        <w:spacing w:line="276" w:lineRule="auto"/>
        <w:jc w:val="both"/>
        <w:rPr>
          <w:rFonts w:ascii="Arial" w:hAnsi="Arial" w:cs="Arial"/>
          <w:bCs/>
          <w:sz w:val="18"/>
          <w:szCs w:val="18"/>
        </w:rPr>
      </w:pPr>
    </w:p>
    <w:p w14:paraId="7761F31E" w14:textId="4B271C71"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a) Se ha aplicado la normatividad emitida por el Consejo Nacional de Armonización Contable (CONAC) y sus disposiciones legales aplicables y la Ley General de Contabilidad Gubernamental (LGCG) para la emisión de los estados financieros contables. Asimismo, se ha observado el Código Financiero para el Estado de Tlaxcala y sus Municipios, (aplicables para el p</w:t>
      </w:r>
      <w:r>
        <w:rPr>
          <w:rFonts w:ascii="Arial" w:hAnsi="Arial" w:cs="Arial"/>
          <w:bCs/>
          <w:sz w:val="18"/>
          <w:szCs w:val="18"/>
        </w:rPr>
        <w:t xml:space="preserve">eriodo </w:t>
      </w:r>
      <w:r w:rsidR="00B170AE">
        <w:rPr>
          <w:rFonts w:ascii="Arial" w:hAnsi="Arial" w:cs="Arial"/>
          <w:bCs/>
          <w:sz w:val="18"/>
          <w:szCs w:val="18"/>
        </w:rPr>
        <w:t>e</w:t>
      </w:r>
      <w:r>
        <w:rPr>
          <w:rFonts w:ascii="Arial" w:hAnsi="Arial" w:cs="Arial"/>
          <w:bCs/>
          <w:sz w:val="18"/>
          <w:szCs w:val="18"/>
        </w:rPr>
        <w:t xml:space="preserve">nero a </w:t>
      </w:r>
      <w:r w:rsidR="00B170AE">
        <w:rPr>
          <w:rFonts w:ascii="Arial" w:hAnsi="Arial" w:cs="Arial"/>
          <w:bCs/>
          <w:sz w:val="18"/>
          <w:szCs w:val="18"/>
        </w:rPr>
        <w:t>dici</w:t>
      </w:r>
      <w:r w:rsidR="00EC3845">
        <w:rPr>
          <w:rFonts w:ascii="Arial" w:hAnsi="Arial" w:cs="Arial"/>
          <w:bCs/>
          <w:sz w:val="18"/>
          <w:szCs w:val="18"/>
        </w:rPr>
        <w:t>embre</w:t>
      </w:r>
      <w:r w:rsidR="00886A13">
        <w:rPr>
          <w:rFonts w:ascii="Arial" w:hAnsi="Arial" w:cs="Arial"/>
          <w:bCs/>
          <w:sz w:val="18"/>
          <w:szCs w:val="18"/>
        </w:rPr>
        <w:t xml:space="preserve"> </w:t>
      </w:r>
      <w:r w:rsidR="00E31D28">
        <w:rPr>
          <w:rFonts w:ascii="Arial" w:hAnsi="Arial" w:cs="Arial"/>
          <w:bCs/>
          <w:sz w:val="18"/>
          <w:szCs w:val="18"/>
        </w:rPr>
        <w:t>202</w:t>
      </w:r>
      <w:r w:rsidR="00CD0C8E">
        <w:rPr>
          <w:rFonts w:ascii="Arial" w:hAnsi="Arial" w:cs="Arial"/>
          <w:bCs/>
          <w:sz w:val="18"/>
          <w:szCs w:val="18"/>
        </w:rPr>
        <w:t>3</w:t>
      </w:r>
      <w:r>
        <w:rPr>
          <w:rFonts w:ascii="Arial" w:hAnsi="Arial" w:cs="Arial"/>
          <w:bCs/>
          <w:sz w:val="18"/>
          <w:szCs w:val="18"/>
        </w:rPr>
        <w:t>).</w:t>
      </w:r>
    </w:p>
    <w:p w14:paraId="03B8BC24" w14:textId="77777777" w:rsidR="00CC380F" w:rsidRPr="00CC380F" w:rsidRDefault="00CC380F" w:rsidP="00235F4E">
      <w:pPr>
        <w:pStyle w:val="Default"/>
        <w:jc w:val="both"/>
        <w:rPr>
          <w:rFonts w:ascii="Arial" w:hAnsi="Arial" w:cs="Arial"/>
          <w:bCs/>
          <w:sz w:val="18"/>
          <w:szCs w:val="18"/>
        </w:rPr>
      </w:pPr>
    </w:p>
    <w:p w14:paraId="61165677"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b) Todos los eventos que afectan económicamente al Instituto Tlaxcalteca para la Educación de los Adultos están cuantificados en términos monetarios y se registran al costo histórico. El costo histórico de las operaciones corresponde al monto erogado para su adquisición conforme a la documentación contable original justificativa y comprobatoria, </w:t>
      </w:r>
    </w:p>
    <w:p w14:paraId="31000593" w14:textId="77777777" w:rsidR="00CC380F" w:rsidRPr="00CC380F" w:rsidRDefault="00CC380F" w:rsidP="00235F4E">
      <w:pPr>
        <w:pStyle w:val="Default"/>
        <w:jc w:val="both"/>
        <w:rPr>
          <w:rFonts w:ascii="Arial" w:hAnsi="Arial" w:cs="Arial"/>
          <w:bCs/>
          <w:sz w:val="18"/>
          <w:szCs w:val="18"/>
        </w:rPr>
      </w:pPr>
    </w:p>
    <w:p w14:paraId="68E292EB"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c) Postulados básicos. La preparación de los Estados Financieros del Instituto Tlaxcalteca para la Educación de los Adultos, aplica los Postulados Básicos de sustancia económica, entes públicos, existencia permanente, revelación suficiente, importancia relativa, registro e integración presupuestaria, devengo contable del ingreso, valuación, dualidad económica y consistencia. </w:t>
      </w:r>
    </w:p>
    <w:p w14:paraId="572B3C41" w14:textId="77777777" w:rsidR="00CC380F" w:rsidRPr="00CC380F" w:rsidRDefault="00CC380F" w:rsidP="00235F4E">
      <w:pPr>
        <w:pStyle w:val="Default"/>
        <w:jc w:val="both"/>
        <w:rPr>
          <w:rFonts w:ascii="Arial" w:hAnsi="Arial" w:cs="Arial"/>
          <w:bCs/>
          <w:sz w:val="18"/>
          <w:szCs w:val="18"/>
        </w:rPr>
      </w:pPr>
    </w:p>
    <w:p w14:paraId="30B35F42" w14:textId="69CC5470"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d)  No se aplica normatividad supletoria contablemente.</w:t>
      </w:r>
    </w:p>
    <w:p w14:paraId="6C5A320D" w14:textId="77777777" w:rsidR="00CC380F" w:rsidRPr="00CC380F" w:rsidRDefault="00CC380F" w:rsidP="00235F4E">
      <w:pPr>
        <w:pStyle w:val="Default"/>
        <w:jc w:val="both"/>
        <w:rPr>
          <w:rFonts w:ascii="Arial" w:hAnsi="Arial" w:cs="Arial"/>
          <w:bCs/>
          <w:sz w:val="18"/>
          <w:szCs w:val="18"/>
        </w:rPr>
      </w:pPr>
    </w:p>
    <w:p w14:paraId="5B3F1D13"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e) En el Instituto Tlaxcalteca para la Educación de los Adultos se aplica la base </w:t>
      </w:r>
      <w:r w:rsidR="00766D79">
        <w:rPr>
          <w:rFonts w:ascii="Arial" w:hAnsi="Arial" w:cs="Arial"/>
          <w:bCs/>
          <w:sz w:val="18"/>
          <w:szCs w:val="18"/>
        </w:rPr>
        <w:t xml:space="preserve">de </w:t>
      </w:r>
      <w:r w:rsidRPr="00CC380F">
        <w:rPr>
          <w:rFonts w:ascii="Arial" w:hAnsi="Arial" w:cs="Arial"/>
          <w:bCs/>
          <w:sz w:val="18"/>
          <w:szCs w:val="18"/>
        </w:rPr>
        <w:t>devengado de acuerdo a la Ley de Contabilidad.</w:t>
      </w:r>
    </w:p>
    <w:p w14:paraId="1F4B4197" w14:textId="77777777" w:rsidR="00CC380F" w:rsidRPr="00CC380F" w:rsidRDefault="00CC380F" w:rsidP="00235F4E">
      <w:pPr>
        <w:pStyle w:val="Default"/>
        <w:jc w:val="both"/>
        <w:rPr>
          <w:rFonts w:ascii="Arial" w:hAnsi="Arial" w:cs="Arial"/>
          <w:bCs/>
          <w:sz w:val="18"/>
          <w:szCs w:val="18"/>
        </w:rPr>
      </w:pPr>
    </w:p>
    <w:p w14:paraId="251FEF9C"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Los ingresos se reconocen de acuerdo a los lineamientos emitidos por el Consejo Nacional de Armonización Contable (CONAC) y la Ley General de Contabilidad Gubernamental (LGCG) referente a las ministraciones de recursos federales, Ramo 33, Ramo 11 y Gobierno del Estado de Tlaxcala. Con la finalidad de atender a los momentos contables del ingreso se consideran los siguientes lineamientos de registro: </w:t>
      </w:r>
    </w:p>
    <w:p w14:paraId="5537FE86" w14:textId="77777777" w:rsidR="00CC380F" w:rsidRPr="00CC380F" w:rsidRDefault="00CC380F" w:rsidP="00235F4E">
      <w:pPr>
        <w:pStyle w:val="Default"/>
        <w:jc w:val="both"/>
        <w:rPr>
          <w:rFonts w:ascii="Arial" w:hAnsi="Arial" w:cs="Arial"/>
          <w:bCs/>
          <w:sz w:val="18"/>
          <w:szCs w:val="18"/>
        </w:rPr>
      </w:pPr>
    </w:p>
    <w:p w14:paraId="602C4620"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momento contable del ingreso estimado es el que se aprueba anualmente por la Junta de Gobierno de ITEA, e incluyen los ingresos, estatales y federales. </w:t>
      </w:r>
    </w:p>
    <w:p w14:paraId="1D8B2599" w14:textId="77777777" w:rsidR="00CC380F" w:rsidRPr="00CC380F" w:rsidRDefault="00CC380F" w:rsidP="00235F4E">
      <w:pPr>
        <w:pStyle w:val="Default"/>
        <w:jc w:val="both"/>
        <w:rPr>
          <w:rFonts w:ascii="Arial" w:hAnsi="Arial" w:cs="Arial"/>
          <w:bCs/>
          <w:sz w:val="18"/>
          <w:szCs w:val="18"/>
        </w:rPr>
      </w:pPr>
    </w:p>
    <w:p w14:paraId="7E2E2E9A"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ingreso modificado consiste en incorporar en su caso, las modificaciones al ingreso aprobado. </w:t>
      </w:r>
    </w:p>
    <w:p w14:paraId="4CBEC9D9" w14:textId="77777777" w:rsidR="00CC380F" w:rsidRPr="00CC380F" w:rsidRDefault="00CC380F" w:rsidP="00235F4E">
      <w:pPr>
        <w:pStyle w:val="Default"/>
        <w:jc w:val="both"/>
        <w:rPr>
          <w:rFonts w:ascii="Arial" w:hAnsi="Arial" w:cs="Arial"/>
          <w:bCs/>
          <w:sz w:val="18"/>
          <w:szCs w:val="18"/>
        </w:rPr>
      </w:pPr>
    </w:p>
    <w:p w14:paraId="4E526611"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ingreso devengado se realizará en los siguientes casos: </w:t>
      </w:r>
    </w:p>
    <w:p w14:paraId="4A228B04" w14:textId="77777777" w:rsidR="00CC380F" w:rsidRPr="00CC380F" w:rsidRDefault="00CC380F" w:rsidP="00235F4E">
      <w:pPr>
        <w:pStyle w:val="Default"/>
        <w:jc w:val="both"/>
        <w:rPr>
          <w:rFonts w:ascii="Arial" w:hAnsi="Arial" w:cs="Arial"/>
          <w:bCs/>
          <w:sz w:val="18"/>
          <w:szCs w:val="18"/>
        </w:rPr>
      </w:pPr>
    </w:p>
    <w:p w14:paraId="2A3C076C" w14:textId="578A0573" w:rsidR="00CC380F" w:rsidRPr="00CC380F" w:rsidRDefault="00650F58" w:rsidP="00235F4E">
      <w:pPr>
        <w:pStyle w:val="Default"/>
        <w:jc w:val="both"/>
        <w:rPr>
          <w:rFonts w:ascii="Arial" w:hAnsi="Arial" w:cs="Arial"/>
          <w:bCs/>
          <w:sz w:val="18"/>
          <w:szCs w:val="18"/>
        </w:rPr>
      </w:pPr>
      <w:r w:rsidRPr="00CC380F">
        <w:rPr>
          <w:rFonts w:ascii="Arial" w:hAnsi="Arial" w:cs="Arial"/>
          <w:bCs/>
          <w:sz w:val="18"/>
          <w:szCs w:val="18"/>
        </w:rPr>
        <w:t>•</w:t>
      </w:r>
      <w:r w:rsidR="00CC380F" w:rsidRPr="00CC380F">
        <w:rPr>
          <w:rFonts w:ascii="Arial" w:hAnsi="Arial" w:cs="Arial"/>
          <w:bCs/>
          <w:sz w:val="18"/>
          <w:szCs w:val="18"/>
        </w:rPr>
        <w:tab/>
        <w:t xml:space="preserve">Cuando se cuente con los elementos que identifiquen el hecho imponible al deudor (acreditado o terceros) y que pueda establecer un importe, emitiendo un documento de pago, señalando fecha límite para realizarlo conforme a las leyes y lineamientos aplicables. </w:t>
      </w:r>
    </w:p>
    <w:p w14:paraId="5BF59472" w14:textId="77777777" w:rsidR="00CC380F" w:rsidRPr="00CC380F" w:rsidRDefault="00CC380F" w:rsidP="00235F4E">
      <w:pPr>
        <w:pStyle w:val="Default"/>
        <w:jc w:val="both"/>
        <w:rPr>
          <w:rFonts w:ascii="Arial" w:hAnsi="Arial" w:cs="Arial"/>
          <w:bCs/>
          <w:sz w:val="18"/>
          <w:szCs w:val="18"/>
        </w:rPr>
      </w:pPr>
    </w:p>
    <w:p w14:paraId="774CCDED" w14:textId="479294D4" w:rsidR="00CC380F" w:rsidRPr="00CC380F" w:rsidRDefault="00650F58" w:rsidP="00235F4E">
      <w:pPr>
        <w:pStyle w:val="Default"/>
        <w:jc w:val="both"/>
        <w:rPr>
          <w:rFonts w:ascii="Arial" w:hAnsi="Arial" w:cs="Arial"/>
          <w:bCs/>
          <w:sz w:val="18"/>
          <w:szCs w:val="18"/>
        </w:rPr>
      </w:pPr>
      <w:r w:rsidRPr="00CC380F">
        <w:rPr>
          <w:rFonts w:ascii="Arial" w:hAnsi="Arial" w:cs="Arial"/>
          <w:bCs/>
          <w:sz w:val="18"/>
          <w:szCs w:val="18"/>
        </w:rPr>
        <w:t>•</w:t>
      </w:r>
      <w:r w:rsidR="00CC380F" w:rsidRPr="00CC380F">
        <w:rPr>
          <w:rFonts w:ascii="Arial" w:hAnsi="Arial" w:cs="Arial"/>
          <w:bCs/>
          <w:sz w:val="18"/>
          <w:szCs w:val="18"/>
        </w:rPr>
        <w:tab/>
        <w:t xml:space="preserve">Las participaciones se registrarán al momento de la percepción de los recursos. </w:t>
      </w:r>
    </w:p>
    <w:p w14:paraId="5884E83E" w14:textId="77777777" w:rsidR="00CC380F" w:rsidRPr="00CC380F" w:rsidRDefault="00CC380F" w:rsidP="00235F4E">
      <w:pPr>
        <w:pStyle w:val="Default"/>
        <w:jc w:val="both"/>
        <w:rPr>
          <w:rFonts w:ascii="Arial" w:hAnsi="Arial" w:cs="Arial"/>
          <w:bCs/>
          <w:sz w:val="18"/>
          <w:szCs w:val="18"/>
        </w:rPr>
      </w:pPr>
    </w:p>
    <w:p w14:paraId="7DCE8922" w14:textId="71AF6084" w:rsidR="00CC380F" w:rsidRPr="00CC380F" w:rsidRDefault="00650F58" w:rsidP="00235F4E">
      <w:pPr>
        <w:pStyle w:val="Default"/>
        <w:jc w:val="both"/>
        <w:rPr>
          <w:rFonts w:ascii="Arial" w:hAnsi="Arial" w:cs="Arial"/>
          <w:bCs/>
          <w:sz w:val="18"/>
          <w:szCs w:val="18"/>
        </w:rPr>
      </w:pPr>
      <w:r w:rsidRPr="00CC380F">
        <w:rPr>
          <w:rFonts w:ascii="Arial" w:hAnsi="Arial" w:cs="Arial"/>
          <w:bCs/>
          <w:sz w:val="18"/>
          <w:szCs w:val="18"/>
        </w:rPr>
        <w:t>•</w:t>
      </w:r>
      <w:r w:rsidR="00CC380F" w:rsidRPr="00CC380F">
        <w:rPr>
          <w:rFonts w:ascii="Arial" w:hAnsi="Arial" w:cs="Arial"/>
          <w:bCs/>
          <w:sz w:val="18"/>
          <w:szCs w:val="18"/>
        </w:rPr>
        <w:tab/>
        <w:t xml:space="preserve">Las aportaciones federales se registran conforme al calendario de pago. </w:t>
      </w:r>
    </w:p>
    <w:p w14:paraId="776FCBCB" w14:textId="77777777" w:rsidR="00CC380F" w:rsidRDefault="00CC380F" w:rsidP="00235F4E">
      <w:pPr>
        <w:pStyle w:val="Default"/>
        <w:jc w:val="both"/>
        <w:rPr>
          <w:rFonts w:ascii="Arial" w:hAnsi="Arial" w:cs="Arial"/>
          <w:bCs/>
          <w:sz w:val="18"/>
          <w:szCs w:val="18"/>
        </w:rPr>
      </w:pPr>
    </w:p>
    <w:p w14:paraId="16EA2110" w14:textId="77777777" w:rsidR="00CC380F" w:rsidRPr="00CC380F" w:rsidRDefault="00CC380F" w:rsidP="00235F4E">
      <w:pPr>
        <w:pStyle w:val="Default"/>
        <w:jc w:val="both"/>
        <w:rPr>
          <w:rFonts w:ascii="Arial" w:hAnsi="Arial" w:cs="Arial"/>
          <w:bCs/>
          <w:sz w:val="18"/>
          <w:szCs w:val="18"/>
        </w:rPr>
      </w:pPr>
    </w:p>
    <w:p w14:paraId="2F030F19"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Los egresos se encuentran reconocidos al costo histórico en el momento en que se devengan. </w:t>
      </w:r>
    </w:p>
    <w:p w14:paraId="2366F2F9" w14:textId="77777777" w:rsidR="00CC380F" w:rsidRPr="00CC380F" w:rsidRDefault="00CC380F" w:rsidP="00235F4E">
      <w:pPr>
        <w:pStyle w:val="Default"/>
        <w:jc w:val="both"/>
        <w:rPr>
          <w:rFonts w:ascii="Arial" w:hAnsi="Arial" w:cs="Arial"/>
          <w:bCs/>
          <w:sz w:val="18"/>
          <w:szCs w:val="18"/>
        </w:rPr>
      </w:pPr>
    </w:p>
    <w:p w14:paraId="3F83F979"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comprometido refleja la aprobación por autoridad competente de un acto administrativo, u otro instrumento jurídico que formaliza una relación jurídica con terceros, para la adquisición de bienes y servicios o ejecución de obras. En el caso de la obra, el registro del compromiso se realizará al formalizarse el contrato por autoridad competente. </w:t>
      </w:r>
    </w:p>
    <w:p w14:paraId="45066794" w14:textId="77777777" w:rsidR="00CC380F" w:rsidRPr="00CC380F" w:rsidRDefault="00CC380F" w:rsidP="00235F4E">
      <w:pPr>
        <w:pStyle w:val="Default"/>
        <w:jc w:val="both"/>
        <w:rPr>
          <w:rFonts w:ascii="Arial" w:hAnsi="Arial" w:cs="Arial"/>
          <w:bCs/>
          <w:sz w:val="18"/>
          <w:szCs w:val="18"/>
        </w:rPr>
      </w:pPr>
    </w:p>
    <w:p w14:paraId="21C083B1"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devengado, refleja el reconocimiento de obligaciones de pago a favor de terceros por la recepción de conformidad de bienes, servicios y obras oportunamente contratados. </w:t>
      </w:r>
    </w:p>
    <w:p w14:paraId="7188D87E" w14:textId="77777777" w:rsidR="00CC380F" w:rsidRPr="00CC380F" w:rsidRDefault="00CC380F" w:rsidP="00235F4E">
      <w:pPr>
        <w:pStyle w:val="Default"/>
        <w:jc w:val="both"/>
        <w:rPr>
          <w:rFonts w:ascii="Arial" w:hAnsi="Arial" w:cs="Arial"/>
          <w:bCs/>
          <w:sz w:val="18"/>
          <w:szCs w:val="18"/>
        </w:rPr>
      </w:pPr>
    </w:p>
    <w:p w14:paraId="29E646A5"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w:t>
      </w:r>
      <w:r w:rsidRPr="00CC380F">
        <w:rPr>
          <w:rFonts w:ascii="Arial" w:hAnsi="Arial" w:cs="Arial"/>
          <w:bCs/>
          <w:sz w:val="18"/>
          <w:szCs w:val="18"/>
        </w:rPr>
        <w:tab/>
        <w:t xml:space="preserve">El gasto pagado, refleja la cancelación total o parcial de las obligaciones de pago, que se concreta mediante el desembolso de efectivo o cualquier otro medio de pago. </w:t>
      </w:r>
    </w:p>
    <w:p w14:paraId="0230FEF0" w14:textId="77777777" w:rsidR="00CC380F" w:rsidRPr="00CC380F" w:rsidRDefault="00CC380F" w:rsidP="00235F4E">
      <w:pPr>
        <w:pStyle w:val="Default"/>
        <w:jc w:val="both"/>
        <w:rPr>
          <w:rFonts w:ascii="Arial" w:hAnsi="Arial" w:cs="Arial"/>
          <w:bCs/>
          <w:sz w:val="18"/>
          <w:szCs w:val="18"/>
        </w:rPr>
      </w:pPr>
    </w:p>
    <w:p w14:paraId="6B68D3A2" w14:textId="77777777" w:rsidR="00235F4E" w:rsidRDefault="00235F4E" w:rsidP="00235F4E">
      <w:pPr>
        <w:pStyle w:val="Default"/>
        <w:jc w:val="both"/>
        <w:rPr>
          <w:rFonts w:ascii="Arial" w:hAnsi="Arial" w:cs="Arial"/>
          <w:bCs/>
          <w:sz w:val="18"/>
          <w:szCs w:val="18"/>
        </w:rPr>
      </w:pPr>
    </w:p>
    <w:p w14:paraId="050AB3CF" w14:textId="3069F1AA"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6. Políticas de Contabilidad Significativas: </w:t>
      </w:r>
    </w:p>
    <w:p w14:paraId="06A0BB42" w14:textId="77777777" w:rsidR="00CC380F" w:rsidRPr="00CC380F" w:rsidRDefault="00CC380F" w:rsidP="00235F4E">
      <w:pPr>
        <w:pStyle w:val="Default"/>
        <w:jc w:val="both"/>
        <w:rPr>
          <w:rFonts w:ascii="Arial" w:hAnsi="Arial" w:cs="Arial"/>
          <w:bCs/>
          <w:sz w:val="18"/>
          <w:szCs w:val="18"/>
        </w:rPr>
      </w:pPr>
    </w:p>
    <w:p w14:paraId="5F3C8926"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lastRenderedPageBreak/>
        <w:t xml:space="preserve">a) La valuación de las operaciones del inventario inmobiliario se realiza mediante costeo directo, el registro de las cuentas de inventarios se realiza por medio de costos históricos, consistente en acumular los elementos del costo incurridos para la adquisición o producción de los bienes inmuebles. </w:t>
      </w:r>
    </w:p>
    <w:p w14:paraId="30665D28" w14:textId="77777777" w:rsidR="00CC380F" w:rsidRPr="00CC380F" w:rsidRDefault="00CC380F" w:rsidP="00CC380F">
      <w:pPr>
        <w:pStyle w:val="Default"/>
        <w:ind w:right="-235"/>
        <w:jc w:val="both"/>
        <w:rPr>
          <w:rFonts w:ascii="Arial" w:hAnsi="Arial" w:cs="Arial"/>
          <w:bCs/>
          <w:sz w:val="18"/>
          <w:szCs w:val="18"/>
        </w:rPr>
      </w:pPr>
    </w:p>
    <w:p w14:paraId="6210A604" w14:textId="77777777" w:rsidR="00CC380F" w:rsidRPr="00CC380F" w:rsidRDefault="00CC380F" w:rsidP="00235F4E">
      <w:pPr>
        <w:pStyle w:val="Default"/>
        <w:spacing w:before="240"/>
        <w:jc w:val="both"/>
        <w:rPr>
          <w:rFonts w:ascii="Arial" w:hAnsi="Arial" w:cs="Arial"/>
          <w:bCs/>
          <w:sz w:val="18"/>
          <w:szCs w:val="18"/>
        </w:rPr>
      </w:pPr>
      <w:r w:rsidRPr="00CC380F">
        <w:rPr>
          <w:rFonts w:ascii="Arial" w:hAnsi="Arial" w:cs="Arial"/>
          <w:bCs/>
          <w:sz w:val="18"/>
          <w:szCs w:val="18"/>
        </w:rPr>
        <w:t xml:space="preserve">b) La realización de operaciones en el extranjero y de sus efectos en la información financiera gubernamental no aplica. </w:t>
      </w:r>
    </w:p>
    <w:p w14:paraId="33BDC32B" w14:textId="77777777" w:rsidR="00CC380F" w:rsidRPr="00CC380F" w:rsidRDefault="00CC380F" w:rsidP="00235F4E">
      <w:pPr>
        <w:pStyle w:val="Default"/>
        <w:jc w:val="both"/>
        <w:rPr>
          <w:rFonts w:ascii="Arial" w:hAnsi="Arial" w:cs="Arial"/>
          <w:bCs/>
          <w:sz w:val="18"/>
          <w:szCs w:val="18"/>
        </w:rPr>
      </w:pPr>
    </w:p>
    <w:p w14:paraId="11F508B0"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c) El Método de valuación de la inversión en acciones de Compañías subsidiarias no consolidadas y asociadas no aplica.</w:t>
      </w:r>
    </w:p>
    <w:p w14:paraId="005B0708" w14:textId="77777777" w:rsidR="00CC380F" w:rsidRPr="00CC380F" w:rsidRDefault="00CC380F" w:rsidP="00235F4E">
      <w:pPr>
        <w:pStyle w:val="Default"/>
        <w:jc w:val="both"/>
        <w:rPr>
          <w:rFonts w:ascii="Arial" w:hAnsi="Arial" w:cs="Arial"/>
          <w:bCs/>
          <w:sz w:val="18"/>
          <w:szCs w:val="18"/>
        </w:rPr>
      </w:pPr>
    </w:p>
    <w:p w14:paraId="3F296F22"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d) El Instituto Tlaxcalteca para la Educación de los Adultos cuenta con un inventario mobiliario, el cual está constituido por el mobiliario y equipo en propiedad del Instituto, en comodato y en comodato-renta; se controla contablemente a través del sistema de inventarios perpetuos, lo que permite registrar con cada ingreso realizado el costo al que fueron adquiridos. </w:t>
      </w:r>
    </w:p>
    <w:p w14:paraId="33995228" w14:textId="77777777" w:rsidR="00CC380F" w:rsidRPr="00CC380F" w:rsidRDefault="00CC380F" w:rsidP="00235F4E">
      <w:pPr>
        <w:pStyle w:val="Default"/>
        <w:jc w:val="both"/>
        <w:rPr>
          <w:rFonts w:ascii="Arial" w:hAnsi="Arial" w:cs="Arial"/>
          <w:bCs/>
          <w:sz w:val="18"/>
          <w:szCs w:val="18"/>
        </w:rPr>
      </w:pPr>
    </w:p>
    <w:p w14:paraId="1D8D839A" w14:textId="55F1AA8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e) Existe un contrato colectivo de trabajo en donde se regulan las relaciones laborales entre el Instituto Tlaxcalteca para la Educación de los Adultos, normatividad aplicable a trabajadores sindicalizados y por otra parte los empleados de confianza y honorarios también regulan sus actividades basad</w:t>
      </w:r>
      <w:r w:rsidR="00930A9E">
        <w:rPr>
          <w:rFonts w:ascii="Arial" w:hAnsi="Arial" w:cs="Arial"/>
          <w:bCs/>
          <w:sz w:val="18"/>
          <w:szCs w:val="18"/>
        </w:rPr>
        <w:t>a</w:t>
      </w:r>
      <w:r w:rsidRPr="00CC380F">
        <w:rPr>
          <w:rFonts w:ascii="Arial" w:hAnsi="Arial" w:cs="Arial"/>
          <w:bCs/>
          <w:sz w:val="18"/>
          <w:szCs w:val="18"/>
        </w:rPr>
        <w:t>s en la Ley Federal del Trabajo</w:t>
      </w:r>
      <w:r w:rsidR="00A336A3">
        <w:rPr>
          <w:rFonts w:ascii="Arial" w:hAnsi="Arial" w:cs="Arial"/>
          <w:bCs/>
          <w:sz w:val="18"/>
          <w:szCs w:val="18"/>
        </w:rPr>
        <w:t xml:space="preserve"> y la </w:t>
      </w:r>
      <w:r w:rsidR="00A336A3" w:rsidRPr="00A336A3">
        <w:rPr>
          <w:rFonts w:ascii="Arial" w:hAnsi="Arial" w:cs="Arial"/>
          <w:bCs/>
          <w:sz w:val="18"/>
          <w:szCs w:val="18"/>
        </w:rPr>
        <w:t>Ley Laboral de los Servidores Públicos del Estado de Tlaxcala y sus Municipios</w:t>
      </w:r>
      <w:r w:rsidRPr="00CC380F">
        <w:rPr>
          <w:rFonts w:ascii="Arial" w:hAnsi="Arial" w:cs="Arial"/>
          <w:bCs/>
          <w:sz w:val="18"/>
          <w:szCs w:val="18"/>
        </w:rPr>
        <w:t>.</w:t>
      </w:r>
    </w:p>
    <w:p w14:paraId="58FE7BA4" w14:textId="77777777" w:rsidR="00CC380F" w:rsidRPr="00CC380F" w:rsidRDefault="00CC380F" w:rsidP="00235F4E">
      <w:pPr>
        <w:pStyle w:val="Default"/>
        <w:jc w:val="both"/>
        <w:rPr>
          <w:rFonts w:ascii="Arial" w:hAnsi="Arial" w:cs="Arial"/>
          <w:bCs/>
          <w:sz w:val="18"/>
          <w:szCs w:val="18"/>
        </w:rPr>
      </w:pPr>
    </w:p>
    <w:p w14:paraId="35DA3478"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f) En el Instituto Tlaxcalteca para la Educación de los Adultos no existen provisiones.</w:t>
      </w:r>
    </w:p>
    <w:p w14:paraId="0F1BBD08" w14:textId="77777777" w:rsidR="00CC380F" w:rsidRPr="00CC380F" w:rsidRDefault="00CC380F" w:rsidP="00235F4E">
      <w:pPr>
        <w:pStyle w:val="Default"/>
        <w:jc w:val="both"/>
        <w:rPr>
          <w:rFonts w:ascii="Arial" w:hAnsi="Arial" w:cs="Arial"/>
          <w:bCs/>
          <w:sz w:val="18"/>
          <w:szCs w:val="18"/>
        </w:rPr>
      </w:pPr>
    </w:p>
    <w:p w14:paraId="362FA2CA"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g) En el Instituto Tlaxcalteca para la Educación de los Adultos no existen reservas.</w:t>
      </w:r>
    </w:p>
    <w:p w14:paraId="5C84F2C7" w14:textId="77777777" w:rsidR="00CC380F" w:rsidRPr="00CC380F" w:rsidRDefault="00CC380F" w:rsidP="00235F4E">
      <w:pPr>
        <w:pStyle w:val="Default"/>
        <w:jc w:val="both"/>
        <w:rPr>
          <w:rFonts w:ascii="Arial" w:hAnsi="Arial" w:cs="Arial"/>
          <w:bCs/>
          <w:sz w:val="18"/>
          <w:szCs w:val="18"/>
        </w:rPr>
      </w:pPr>
    </w:p>
    <w:p w14:paraId="73629C80"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h) Cambios en políticas contables y corrección de errores junto con la revelación de los efectos que se tendrá en la información financiera del ente público, ya sea retrospectivos o prospectivos: </w:t>
      </w:r>
    </w:p>
    <w:p w14:paraId="291ABD08" w14:textId="77777777" w:rsidR="00CC380F" w:rsidRPr="00CC380F" w:rsidRDefault="00CC380F" w:rsidP="00235F4E">
      <w:pPr>
        <w:pStyle w:val="Default"/>
        <w:jc w:val="both"/>
        <w:rPr>
          <w:rFonts w:ascii="Arial" w:hAnsi="Arial" w:cs="Arial"/>
          <w:bCs/>
          <w:sz w:val="18"/>
          <w:szCs w:val="18"/>
        </w:rPr>
      </w:pPr>
    </w:p>
    <w:p w14:paraId="01D2B05B"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La adecuación de las estructuras contables y presupuestales en el marco de la armonización implican cambios en las políticas contables.</w:t>
      </w:r>
    </w:p>
    <w:p w14:paraId="0AC43B60" w14:textId="77777777" w:rsidR="00CC380F" w:rsidRPr="00CC380F" w:rsidRDefault="00CC380F" w:rsidP="00235F4E">
      <w:pPr>
        <w:pStyle w:val="Default"/>
        <w:jc w:val="both"/>
        <w:rPr>
          <w:rFonts w:ascii="Arial" w:hAnsi="Arial" w:cs="Arial"/>
          <w:bCs/>
          <w:sz w:val="18"/>
          <w:szCs w:val="18"/>
        </w:rPr>
      </w:pPr>
    </w:p>
    <w:p w14:paraId="25267AB7"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i) Reclasificaciones. </w:t>
      </w:r>
    </w:p>
    <w:p w14:paraId="503E88B9" w14:textId="77777777" w:rsidR="00CC380F" w:rsidRPr="00CC380F" w:rsidRDefault="00CC380F" w:rsidP="00235F4E">
      <w:pPr>
        <w:pStyle w:val="Default"/>
        <w:jc w:val="both"/>
        <w:rPr>
          <w:rFonts w:ascii="Arial" w:hAnsi="Arial" w:cs="Arial"/>
          <w:bCs/>
          <w:sz w:val="18"/>
          <w:szCs w:val="18"/>
        </w:rPr>
      </w:pPr>
    </w:p>
    <w:p w14:paraId="0A101264"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Se lleva a cabo el análisis para realizar la reclasificación de una o más cuentas, en donde el saldo de la cuenta a reclasificar, debe ser trasladado a otra cuenta, de forma tal que la presentación de los estados financieros y la información contable sea lo más adecuada y armonizada posible.</w:t>
      </w:r>
    </w:p>
    <w:p w14:paraId="259E34C9" w14:textId="77777777" w:rsidR="00CC380F" w:rsidRPr="00CC380F" w:rsidRDefault="00CC380F" w:rsidP="00235F4E">
      <w:pPr>
        <w:pStyle w:val="Default"/>
        <w:jc w:val="both"/>
        <w:rPr>
          <w:rFonts w:ascii="Arial" w:hAnsi="Arial" w:cs="Arial"/>
          <w:bCs/>
          <w:sz w:val="18"/>
          <w:szCs w:val="18"/>
        </w:rPr>
      </w:pPr>
    </w:p>
    <w:p w14:paraId="415BCE2C"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j) Depuración y cancelación de saldos: </w:t>
      </w:r>
    </w:p>
    <w:p w14:paraId="7A014EF0" w14:textId="77777777" w:rsidR="00CC380F" w:rsidRPr="00CC380F" w:rsidRDefault="00CC380F" w:rsidP="00235F4E">
      <w:pPr>
        <w:pStyle w:val="Default"/>
        <w:jc w:val="both"/>
        <w:rPr>
          <w:rFonts w:ascii="Arial" w:hAnsi="Arial" w:cs="Arial"/>
          <w:bCs/>
          <w:sz w:val="18"/>
          <w:szCs w:val="18"/>
        </w:rPr>
      </w:pPr>
    </w:p>
    <w:p w14:paraId="1F3E4F0A"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Se están realizando las actividades tendientes a depurar los saldos de cuentas por cobrar y cuentas por pagar.</w:t>
      </w:r>
    </w:p>
    <w:p w14:paraId="346B043B" w14:textId="77777777" w:rsidR="00CC380F" w:rsidRPr="00CC380F" w:rsidRDefault="00CC380F" w:rsidP="00235F4E">
      <w:pPr>
        <w:pStyle w:val="Default"/>
        <w:jc w:val="both"/>
        <w:rPr>
          <w:rFonts w:ascii="Arial" w:hAnsi="Arial" w:cs="Arial"/>
          <w:bCs/>
          <w:sz w:val="18"/>
          <w:szCs w:val="18"/>
        </w:rPr>
      </w:pPr>
    </w:p>
    <w:p w14:paraId="4F1C2CE7"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7. Posición en Moneda Extranjera y Protección por Riesgo Cambiario: </w:t>
      </w:r>
    </w:p>
    <w:p w14:paraId="06F38BAA" w14:textId="77777777" w:rsidR="00CC380F" w:rsidRPr="00CC380F" w:rsidRDefault="00CC380F" w:rsidP="00235F4E">
      <w:pPr>
        <w:pStyle w:val="Default"/>
        <w:jc w:val="both"/>
        <w:rPr>
          <w:rFonts w:ascii="Arial" w:hAnsi="Arial" w:cs="Arial"/>
          <w:bCs/>
          <w:sz w:val="18"/>
          <w:szCs w:val="18"/>
        </w:rPr>
      </w:pPr>
    </w:p>
    <w:p w14:paraId="4841A1E5"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a) No aplica Activos en moneda extranjera: </w:t>
      </w:r>
    </w:p>
    <w:p w14:paraId="18EC9D52"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 </w:t>
      </w:r>
    </w:p>
    <w:p w14:paraId="485BFF12"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b) No aplica Pasivos en moneda extranjera: </w:t>
      </w:r>
    </w:p>
    <w:p w14:paraId="0C553CCB" w14:textId="77777777" w:rsidR="00CC380F" w:rsidRPr="00CC380F" w:rsidRDefault="00CC380F" w:rsidP="00235F4E">
      <w:pPr>
        <w:pStyle w:val="Default"/>
        <w:jc w:val="both"/>
        <w:rPr>
          <w:rFonts w:ascii="Arial" w:hAnsi="Arial" w:cs="Arial"/>
          <w:bCs/>
          <w:sz w:val="18"/>
          <w:szCs w:val="18"/>
        </w:rPr>
      </w:pPr>
    </w:p>
    <w:p w14:paraId="3D09F6C3"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c) No aplica Posición en moneda extranjera: </w:t>
      </w:r>
    </w:p>
    <w:p w14:paraId="424C6776" w14:textId="77777777" w:rsidR="00CC380F" w:rsidRPr="00CC380F" w:rsidRDefault="00CC380F" w:rsidP="00235F4E">
      <w:pPr>
        <w:pStyle w:val="Default"/>
        <w:jc w:val="both"/>
        <w:rPr>
          <w:rFonts w:ascii="Arial" w:hAnsi="Arial" w:cs="Arial"/>
          <w:bCs/>
          <w:sz w:val="18"/>
          <w:szCs w:val="18"/>
        </w:rPr>
      </w:pPr>
    </w:p>
    <w:p w14:paraId="082A04CB"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d) No aplica tipo de cambio</w:t>
      </w:r>
    </w:p>
    <w:p w14:paraId="4F069AF0" w14:textId="77777777" w:rsidR="00CC380F" w:rsidRPr="00CC380F" w:rsidRDefault="00CC380F" w:rsidP="00235F4E">
      <w:pPr>
        <w:pStyle w:val="Default"/>
        <w:jc w:val="both"/>
        <w:rPr>
          <w:rFonts w:ascii="Arial" w:hAnsi="Arial" w:cs="Arial"/>
          <w:bCs/>
          <w:sz w:val="18"/>
          <w:szCs w:val="18"/>
        </w:rPr>
      </w:pPr>
    </w:p>
    <w:p w14:paraId="4B72D60F"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e) No aplica equivalente en moneda nacional: </w:t>
      </w:r>
    </w:p>
    <w:p w14:paraId="0F8AD45F" w14:textId="77777777" w:rsidR="00CC380F" w:rsidRPr="00CC380F" w:rsidRDefault="00CC380F" w:rsidP="00235F4E">
      <w:pPr>
        <w:pStyle w:val="Default"/>
        <w:jc w:val="both"/>
        <w:rPr>
          <w:rFonts w:ascii="Arial" w:hAnsi="Arial" w:cs="Arial"/>
          <w:bCs/>
          <w:sz w:val="18"/>
          <w:szCs w:val="18"/>
        </w:rPr>
      </w:pPr>
    </w:p>
    <w:p w14:paraId="5C01E899" w14:textId="77777777" w:rsidR="00CC380F" w:rsidRPr="00CC380F" w:rsidRDefault="00CC380F" w:rsidP="00235F4E">
      <w:pPr>
        <w:pStyle w:val="Default"/>
        <w:jc w:val="both"/>
        <w:rPr>
          <w:rFonts w:ascii="Arial" w:hAnsi="Arial" w:cs="Arial"/>
          <w:bCs/>
          <w:sz w:val="18"/>
          <w:szCs w:val="18"/>
        </w:rPr>
      </w:pPr>
    </w:p>
    <w:p w14:paraId="5045163D"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8. Reporte Analítico del Activo: </w:t>
      </w:r>
    </w:p>
    <w:p w14:paraId="05730824" w14:textId="77777777" w:rsidR="00CC380F" w:rsidRPr="00CC380F" w:rsidRDefault="00CC380F" w:rsidP="00235F4E">
      <w:pPr>
        <w:pStyle w:val="Default"/>
        <w:jc w:val="both"/>
        <w:rPr>
          <w:rFonts w:ascii="Arial" w:hAnsi="Arial" w:cs="Arial"/>
          <w:bCs/>
          <w:sz w:val="18"/>
          <w:szCs w:val="18"/>
        </w:rPr>
      </w:pPr>
    </w:p>
    <w:p w14:paraId="290C08B9"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Debe mostrar la siguiente información: </w:t>
      </w:r>
    </w:p>
    <w:p w14:paraId="4DB76B29" w14:textId="77777777" w:rsidR="00CC380F" w:rsidRPr="00CC380F" w:rsidRDefault="00CC380F" w:rsidP="00235F4E">
      <w:pPr>
        <w:pStyle w:val="Default"/>
        <w:jc w:val="both"/>
        <w:rPr>
          <w:rFonts w:ascii="Arial" w:hAnsi="Arial" w:cs="Arial"/>
          <w:bCs/>
          <w:sz w:val="18"/>
          <w:szCs w:val="18"/>
        </w:rPr>
      </w:pPr>
    </w:p>
    <w:p w14:paraId="1096E874"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a) b) y c): La vida útil o porcentajes de depreciación, deterioro o amortización utilizados en los diferentes tipos de activos, los cambios en el porcentaje de depreciación o valor residual de los activos, así como el importe de los gastos capitalizados en el ejercicio, tanto financieros como de investigación y desarrollo no aplican en el Instituto Tlaxcalteca para la Educación de los Adultos.</w:t>
      </w:r>
    </w:p>
    <w:p w14:paraId="0860547B" w14:textId="77777777" w:rsidR="00CC380F" w:rsidRPr="00CC380F" w:rsidRDefault="00CC380F" w:rsidP="00235F4E">
      <w:pPr>
        <w:pStyle w:val="Default"/>
        <w:jc w:val="both"/>
        <w:rPr>
          <w:rFonts w:ascii="Arial" w:hAnsi="Arial" w:cs="Arial"/>
          <w:bCs/>
          <w:sz w:val="18"/>
          <w:szCs w:val="18"/>
        </w:rPr>
      </w:pPr>
    </w:p>
    <w:p w14:paraId="729597D8"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d) En el Instituto Tlaxcalteca para la Educación de los Adultos los riegos por tipo de cambio o tipo de interés de las inversiones financieras no aplican.</w:t>
      </w:r>
    </w:p>
    <w:p w14:paraId="6FEF3D44" w14:textId="77777777" w:rsidR="00CC380F" w:rsidRPr="00CC380F" w:rsidRDefault="00CC380F" w:rsidP="00CC380F">
      <w:pPr>
        <w:pStyle w:val="Default"/>
        <w:ind w:right="-235"/>
        <w:jc w:val="both"/>
        <w:rPr>
          <w:rFonts w:ascii="Arial" w:hAnsi="Arial" w:cs="Arial"/>
          <w:bCs/>
          <w:sz w:val="18"/>
          <w:szCs w:val="18"/>
        </w:rPr>
      </w:pPr>
    </w:p>
    <w:p w14:paraId="480E4706"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lastRenderedPageBreak/>
        <w:t>e) En el Instituto Tlaxcalteca para la Educación de los Adultos el valor activado en el ejercicio de los bienes construidos por la entidad no aplican.</w:t>
      </w:r>
    </w:p>
    <w:p w14:paraId="66C78B9E"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 </w:t>
      </w:r>
    </w:p>
    <w:p w14:paraId="10440F75"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g) El desmantelamiento de Activos, procedimientos, implicaciones, efectos contables no aplica en el Instituto Tlaxcalteca para la Educación de los Adultos.</w:t>
      </w:r>
    </w:p>
    <w:p w14:paraId="1E11B3ED" w14:textId="77777777" w:rsidR="00CC380F" w:rsidRPr="00CC380F" w:rsidRDefault="00CC380F" w:rsidP="00CC380F">
      <w:pPr>
        <w:pStyle w:val="Default"/>
        <w:ind w:right="-235"/>
        <w:jc w:val="both"/>
        <w:rPr>
          <w:rFonts w:ascii="Arial" w:hAnsi="Arial" w:cs="Arial"/>
          <w:bCs/>
          <w:sz w:val="18"/>
          <w:szCs w:val="18"/>
        </w:rPr>
      </w:pPr>
    </w:p>
    <w:p w14:paraId="28305C52" w14:textId="77777777" w:rsidR="00CC380F" w:rsidRPr="00CC380F" w:rsidRDefault="00CC380F" w:rsidP="00235F4E">
      <w:pPr>
        <w:pStyle w:val="Default"/>
        <w:spacing w:before="240"/>
        <w:jc w:val="both"/>
        <w:rPr>
          <w:rFonts w:ascii="Arial" w:hAnsi="Arial" w:cs="Arial"/>
          <w:bCs/>
          <w:sz w:val="18"/>
          <w:szCs w:val="18"/>
        </w:rPr>
      </w:pPr>
      <w:r w:rsidRPr="00CC380F">
        <w:rPr>
          <w:rFonts w:ascii="Arial" w:hAnsi="Arial" w:cs="Arial"/>
          <w:bCs/>
          <w:sz w:val="18"/>
          <w:szCs w:val="18"/>
        </w:rPr>
        <w:t xml:space="preserve">h) En cuanto a la administración de activos, la planeación con el objetivo de que el Instituto Tlaxcalteca para la Educación de los Adultos los utilice de manera más efectiva no Aplica. </w:t>
      </w:r>
    </w:p>
    <w:p w14:paraId="62528BBB" w14:textId="77777777" w:rsidR="00CC380F" w:rsidRPr="00CC380F" w:rsidRDefault="00CC380F" w:rsidP="00235F4E">
      <w:pPr>
        <w:pStyle w:val="Default"/>
        <w:jc w:val="both"/>
        <w:rPr>
          <w:rFonts w:ascii="Arial" w:hAnsi="Arial" w:cs="Arial"/>
          <w:bCs/>
          <w:sz w:val="18"/>
          <w:szCs w:val="18"/>
        </w:rPr>
      </w:pPr>
    </w:p>
    <w:p w14:paraId="13C76BE3"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Adicionalmente, se deben incluir las explicaciones de las principales variaciones en el activo, en cuadros comparativos como sigue: </w:t>
      </w:r>
    </w:p>
    <w:p w14:paraId="6482ACF8" w14:textId="77777777" w:rsidR="00CC380F" w:rsidRPr="00CC380F" w:rsidRDefault="00CC380F" w:rsidP="00235F4E">
      <w:pPr>
        <w:pStyle w:val="Default"/>
        <w:jc w:val="both"/>
        <w:rPr>
          <w:rFonts w:ascii="Arial" w:hAnsi="Arial" w:cs="Arial"/>
          <w:bCs/>
          <w:sz w:val="18"/>
          <w:szCs w:val="18"/>
        </w:rPr>
      </w:pPr>
    </w:p>
    <w:p w14:paraId="04328734"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a) Inversiones en valores: Actualmente en el Instituto Tlaxcalteca para la Educación de los Adultos se manejan cuentas de cheques productivas.</w:t>
      </w:r>
    </w:p>
    <w:p w14:paraId="217998F4" w14:textId="77777777" w:rsidR="00CC380F" w:rsidRPr="00CC380F" w:rsidRDefault="00CC380F" w:rsidP="00235F4E">
      <w:pPr>
        <w:pStyle w:val="Default"/>
        <w:jc w:val="both"/>
        <w:rPr>
          <w:rFonts w:ascii="Arial" w:hAnsi="Arial" w:cs="Arial"/>
          <w:bCs/>
          <w:sz w:val="18"/>
          <w:szCs w:val="18"/>
        </w:rPr>
      </w:pPr>
    </w:p>
    <w:p w14:paraId="50ED91EB"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b) Patrimonio de Organismos descentralizados de Control Presupuestario Indirecto no aplica. </w:t>
      </w:r>
    </w:p>
    <w:p w14:paraId="4503D6F0" w14:textId="77777777" w:rsidR="00CC380F" w:rsidRPr="00CC380F" w:rsidRDefault="00CC380F" w:rsidP="00235F4E">
      <w:pPr>
        <w:pStyle w:val="Default"/>
        <w:jc w:val="both"/>
        <w:rPr>
          <w:rFonts w:ascii="Arial" w:hAnsi="Arial" w:cs="Arial"/>
          <w:bCs/>
          <w:sz w:val="18"/>
          <w:szCs w:val="18"/>
        </w:rPr>
      </w:pPr>
    </w:p>
    <w:p w14:paraId="3F59849D"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c) Asimismo las inversiones en empresas de participación mayoritaria no aplican. </w:t>
      </w:r>
    </w:p>
    <w:p w14:paraId="68414330" w14:textId="77777777" w:rsidR="00CC380F" w:rsidRPr="00CC380F" w:rsidRDefault="00CC380F" w:rsidP="00235F4E">
      <w:pPr>
        <w:pStyle w:val="Default"/>
        <w:jc w:val="both"/>
        <w:rPr>
          <w:rFonts w:ascii="Arial" w:hAnsi="Arial" w:cs="Arial"/>
          <w:bCs/>
          <w:sz w:val="18"/>
          <w:szCs w:val="18"/>
        </w:rPr>
      </w:pPr>
    </w:p>
    <w:p w14:paraId="2ABB8592"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d) A su vez, las Inversiones en empresas de participación minoritaria no aplican.  </w:t>
      </w:r>
    </w:p>
    <w:p w14:paraId="76FFF28D" w14:textId="77777777" w:rsidR="00CC380F" w:rsidRPr="00CC380F" w:rsidRDefault="00CC380F" w:rsidP="00235F4E">
      <w:pPr>
        <w:pStyle w:val="Default"/>
        <w:jc w:val="both"/>
        <w:rPr>
          <w:rFonts w:ascii="Arial" w:hAnsi="Arial" w:cs="Arial"/>
          <w:bCs/>
          <w:sz w:val="18"/>
          <w:szCs w:val="18"/>
        </w:rPr>
      </w:pPr>
    </w:p>
    <w:p w14:paraId="5408F41F"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e)  En el Instituto Tlaxcalteca para la Educación de los Adultos no existe patrimonio de organismos descentralizados de control presupuestario directo.</w:t>
      </w:r>
    </w:p>
    <w:p w14:paraId="768A2E7D" w14:textId="77777777" w:rsidR="00CC380F" w:rsidRPr="00CC380F" w:rsidRDefault="00CC380F" w:rsidP="00235F4E">
      <w:pPr>
        <w:pStyle w:val="Default"/>
        <w:jc w:val="both"/>
        <w:rPr>
          <w:rFonts w:ascii="Arial" w:hAnsi="Arial" w:cs="Arial"/>
          <w:bCs/>
          <w:sz w:val="18"/>
          <w:szCs w:val="18"/>
        </w:rPr>
      </w:pPr>
    </w:p>
    <w:p w14:paraId="2E265A76" w14:textId="77777777" w:rsidR="00CC380F" w:rsidRPr="00CC380F" w:rsidRDefault="00CC380F" w:rsidP="00235F4E">
      <w:pPr>
        <w:pStyle w:val="Default"/>
        <w:jc w:val="both"/>
        <w:rPr>
          <w:rFonts w:ascii="Arial" w:hAnsi="Arial" w:cs="Arial"/>
          <w:bCs/>
          <w:sz w:val="18"/>
          <w:szCs w:val="18"/>
        </w:rPr>
      </w:pPr>
    </w:p>
    <w:p w14:paraId="10692DD2"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9. Fideicomisos, Mandatos y Análogos: </w:t>
      </w:r>
    </w:p>
    <w:p w14:paraId="2E0F99AC" w14:textId="77777777" w:rsidR="00CC380F" w:rsidRPr="00CC380F" w:rsidRDefault="00CC380F" w:rsidP="00235F4E">
      <w:pPr>
        <w:pStyle w:val="Default"/>
        <w:jc w:val="both"/>
        <w:rPr>
          <w:rFonts w:ascii="Arial" w:hAnsi="Arial" w:cs="Arial"/>
          <w:bCs/>
          <w:sz w:val="18"/>
          <w:szCs w:val="18"/>
        </w:rPr>
      </w:pPr>
    </w:p>
    <w:p w14:paraId="278720CB"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a) En el Instituto Tlaxcalteca para la Educación de los Adultos no existen fideicomisos.</w:t>
      </w:r>
    </w:p>
    <w:p w14:paraId="0601E643" w14:textId="77777777" w:rsidR="00CC380F" w:rsidRPr="00CC380F" w:rsidRDefault="00CC380F" w:rsidP="00235F4E">
      <w:pPr>
        <w:pStyle w:val="Default"/>
        <w:jc w:val="both"/>
        <w:rPr>
          <w:rFonts w:ascii="Arial" w:hAnsi="Arial" w:cs="Arial"/>
          <w:bCs/>
          <w:sz w:val="18"/>
          <w:szCs w:val="18"/>
        </w:rPr>
      </w:pPr>
    </w:p>
    <w:p w14:paraId="11EB5C01" w14:textId="77777777" w:rsidR="00CC380F" w:rsidRPr="00CC380F" w:rsidRDefault="00CC380F" w:rsidP="00235F4E">
      <w:pPr>
        <w:pStyle w:val="Default"/>
        <w:jc w:val="both"/>
        <w:rPr>
          <w:rFonts w:ascii="Arial" w:hAnsi="Arial" w:cs="Arial"/>
          <w:bCs/>
          <w:sz w:val="18"/>
          <w:szCs w:val="18"/>
        </w:rPr>
      </w:pPr>
    </w:p>
    <w:p w14:paraId="0D3546AB"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10. Reporte de la Recaudación: </w:t>
      </w:r>
    </w:p>
    <w:p w14:paraId="4FE4B95B" w14:textId="77777777" w:rsidR="00CC380F" w:rsidRPr="00CC380F" w:rsidRDefault="00CC380F" w:rsidP="00235F4E">
      <w:pPr>
        <w:pStyle w:val="Default"/>
        <w:jc w:val="both"/>
        <w:rPr>
          <w:rFonts w:ascii="Arial" w:hAnsi="Arial" w:cs="Arial"/>
          <w:bCs/>
          <w:sz w:val="18"/>
          <w:szCs w:val="18"/>
        </w:rPr>
      </w:pPr>
    </w:p>
    <w:p w14:paraId="14A7AA7C"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a) El análisis del comportamiento de la recaudación correspondiente al Instituto Tlaxcalteca para la Educación de los Adultos público, en forma separada los ingresos locales de los federales a continuación se detallan: </w:t>
      </w:r>
    </w:p>
    <w:p w14:paraId="7F440307" w14:textId="77777777" w:rsidR="00CC380F" w:rsidRPr="00CC380F" w:rsidRDefault="00CC380F" w:rsidP="00235F4E">
      <w:pPr>
        <w:pStyle w:val="Default"/>
        <w:jc w:val="both"/>
        <w:rPr>
          <w:rFonts w:ascii="Arial" w:hAnsi="Arial" w:cs="Arial"/>
          <w:bCs/>
          <w:sz w:val="18"/>
          <w:szCs w:val="18"/>
        </w:rPr>
      </w:pPr>
    </w:p>
    <w:p w14:paraId="6F351548"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Transferencias Estatales  </w:t>
      </w:r>
    </w:p>
    <w:p w14:paraId="627E612B" w14:textId="77777777" w:rsidR="00CC380F" w:rsidRPr="00CC380F" w:rsidRDefault="00CC380F" w:rsidP="00235F4E">
      <w:pPr>
        <w:pStyle w:val="Default"/>
        <w:jc w:val="both"/>
        <w:rPr>
          <w:rFonts w:ascii="Arial" w:hAnsi="Arial" w:cs="Arial"/>
          <w:bCs/>
          <w:sz w:val="18"/>
          <w:szCs w:val="18"/>
        </w:rPr>
      </w:pPr>
    </w:p>
    <w:p w14:paraId="25628BC2" w14:textId="3ED7B1F3" w:rsidR="00CC380F" w:rsidRPr="00CC380F" w:rsidRDefault="00C54CE8" w:rsidP="00A01A1C">
      <w:pPr>
        <w:pStyle w:val="Default"/>
        <w:numPr>
          <w:ilvl w:val="0"/>
          <w:numId w:val="5"/>
        </w:numPr>
        <w:tabs>
          <w:tab w:val="decimal" w:pos="2835"/>
        </w:tabs>
        <w:ind w:left="426"/>
        <w:jc w:val="both"/>
        <w:rPr>
          <w:rFonts w:ascii="Arial" w:hAnsi="Arial" w:cs="Arial"/>
          <w:bCs/>
          <w:sz w:val="18"/>
          <w:szCs w:val="18"/>
        </w:rPr>
      </w:pPr>
      <w:r>
        <w:rPr>
          <w:rFonts w:ascii="Arial" w:hAnsi="Arial" w:cs="Arial"/>
          <w:bCs/>
          <w:sz w:val="18"/>
          <w:szCs w:val="18"/>
        </w:rPr>
        <w:t>Participaciones</w:t>
      </w:r>
      <w:r w:rsidR="00A01A1C">
        <w:rPr>
          <w:rFonts w:ascii="Arial" w:hAnsi="Arial" w:cs="Arial"/>
          <w:bCs/>
          <w:sz w:val="18"/>
          <w:szCs w:val="18"/>
        </w:rPr>
        <w:t xml:space="preserve"> </w:t>
      </w:r>
      <w:r>
        <w:rPr>
          <w:rFonts w:ascii="Arial" w:hAnsi="Arial" w:cs="Arial"/>
          <w:bCs/>
          <w:sz w:val="18"/>
          <w:szCs w:val="18"/>
        </w:rPr>
        <w:tab/>
        <w:t xml:space="preserve">$ </w:t>
      </w:r>
      <w:r w:rsidR="00A01A1C">
        <w:rPr>
          <w:rFonts w:ascii="Arial" w:hAnsi="Arial" w:cs="Arial"/>
          <w:bCs/>
          <w:sz w:val="18"/>
          <w:szCs w:val="18"/>
        </w:rPr>
        <w:t xml:space="preserve">  </w:t>
      </w:r>
      <w:r w:rsidR="005E5541">
        <w:rPr>
          <w:rFonts w:ascii="Arial" w:hAnsi="Arial" w:cs="Arial"/>
          <w:bCs/>
          <w:sz w:val="18"/>
          <w:szCs w:val="18"/>
        </w:rPr>
        <w:t>7,942,685</w:t>
      </w:r>
      <w:r w:rsidR="00CD0C8E">
        <w:rPr>
          <w:rFonts w:ascii="Arial" w:hAnsi="Arial" w:cs="Arial"/>
          <w:bCs/>
          <w:sz w:val="18"/>
          <w:szCs w:val="18"/>
        </w:rPr>
        <w:t>.00</w:t>
      </w:r>
    </w:p>
    <w:p w14:paraId="509862D9" w14:textId="77777777" w:rsidR="00CC380F" w:rsidRPr="00CC380F" w:rsidRDefault="00CC380F" w:rsidP="00235F4E">
      <w:pPr>
        <w:pStyle w:val="Default"/>
        <w:jc w:val="both"/>
        <w:rPr>
          <w:rFonts w:ascii="Arial" w:hAnsi="Arial" w:cs="Arial"/>
          <w:bCs/>
          <w:sz w:val="18"/>
          <w:szCs w:val="18"/>
        </w:rPr>
      </w:pPr>
    </w:p>
    <w:p w14:paraId="011502B7"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Transferencias Federales</w:t>
      </w:r>
    </w:p>
    <w:p w14:paraId="7D927DA1" w14:textId="77777777" w:rsidR="00CC380F" w:rsidRPr="00CC380F" w:rsidRDefault="00CC380F" w:rsidP="00235F4E">
      <w:pPr>
        <w:pStyle w:val="Default"/>
        <w:jc w:val="both"/>
        <w:rPr>
          <w:rFonts w:ascii="Arial" w:hAnsi="Arial" w:cs="Arial"/>
          <w:bCs/>
          <w:sz w:val="18"/>
          <w:szCs w:val="18"/>
        </w:rPr>
      </w:pPr>
    </w:p>
    <w:p w14:paraId="0C80566B" w14:textId="3DEA3F60" w:rsidR="005B1734" w:rsidRDefault="005B1734" w:rsidP="00A01A1C">
      <w:pPr>
        <w:pStyle w:val="Default"/>
        <w:numPr>
          <w:ilvl w:val="0"/>
          <w:numId w:val="5"/>
        </w:numPr>
        <w:tabs>
          <w:tab w:val="decimal" w:pos="2835"/>
        </w:tabs>
        <w:ind w:left="426"/>
        <w:jc w:val="both"/>
        <w:rPr>
          <w:rFonts w:ascii="Arial" w:hAnsi="Arial" w:cs="Arial"/>
          <w:bCs/>
          <w:sz w:val="18"/>
          <w:szCs w:val="18"/>
        </w:rPr>
      </w:pPr>
      <w:r>
        <w:rPr>
          <w:rFonts w:ascii="Arial" w:hAnsi="Arial" w:cs="Arial"/>
          <w:bCs/>
          <w:sz w:val="18"/>
          <w:szCs w:val="18"/>
        </w:rPr>
        <w:t>Ramo 11</w:t>
      </w:r>
      <w:r>
        <w:rPr>
          <w:rFonts w:ascii="Arial" w:hAnsi="Arial" w:cs="Arial"/>
          <w:bCs/>
          <w:sz w:val="18"/>
          <w:szCs w:val="18"/>
        </w:rPr>
        <w:tab/>
        <w:t>$</w:t>
      </w:r>
      <w:r w:rsidR="00A01A1C">
        <w:rPr>
          <w:rFonts w:ascii="Arial" w:hAnsi="Arial" w:cs="Arial"/>
          <w:bCs/>
          <w:sz w:val="18"/>
          <w:szCs w:val="18"/>
        </w:rPr>
        <w:t xml:space="preserve">  </w:t>
      </w:r>
      <w:r>
        <w:rPr>
          <w:rFonts w:ascii="Arial" w:hAnsi="Arial" w:cs="Arial"/>
          <w:bCs/>
          <w:sz w:val="18"/>
          <w:szCs w:val="18"/>
        </w:rPr>
        <w:t xml:space="preserve"> </w:t>
      </w:r>
      <w:r w:rsidR="00016FFC">
        <w:rPr>
          <w:rFonts w:ascii="Arial" w:hAnsi="Arial" w:cs="Arial"/>
          <w:bCs/>
          <w:sz w:val="18"/>
          <w:szCs w:val="18"/>
        </w:rPr>
        <w:t>713,701</w:t>
      </w:r>
      <w:r>
        <w:rPr>
          <w:rFonts w:ascii="Arial" w:hAnsi="Arial" w:cs="Arial"/>
          <w:bCs/>
          <w:sz w:val="18"/>
          <w:szCs w:val="18"/>
        </w:rPr>
        <w:t>.00</w:t>
      </w:r>
    </w:p>
    <w:p w14:paraId="77EA7EAC" w14:textId="5DDDFD4F" w:rsidR="00CC380F" w:rsidRPr="00CC380F" w:rsidRDefault="00CC380F" w:rsidP="00A01A1C">
      <w:pPr>
        <w:pStyle w:val="Default"/>
        <w:numPr>
          <w:ilvl w:val="0"/>
          <w:numId w:val="5"/>
        </w:numPr>
        <w:tabs>
          <w:tab w:val="decimal" w:pos="2835"/>
        </w:tabs>
        <w:ind w:left="426"/>
        <w:jc w:val="both"/>
        <w:rPr>
          <w:rFonts w:ascii="Arial" w:hAnsi="Arial" w:cs="Arial"/>
          <w:bCs/>
          <w:sz w:val="18"/>
          <w:szCs w:val="18"/>
        </w:rPr>
      </w:pPr>
      <w:r w:rsidRPr="00CC380F">
        <w:rPr>
          <w:rFonts w:ascii="Arial" w:hAnsi="Arial" w:cs="Arial"/>
          <w:bCs/>
          <w:sz w:val="18"/>
          <w:szCs w:val="18"/>
        </w:rPr>
        <w:t xml:space="preserve">Ramo </w:t>
      </w:r>
      <w:r w:rsidR="00F36321">
        <w:rPr>
          <w:rFonts w:ascii="Arial" w:hAnsi="Arial" w:cs="Arial"/>
          <w:bCs/>
          <w:sz w:val="18"/>
          <w:szCs w:val="18"/>
        </w:rPr>
        <w:t>33</w:t>
      </w:r>
      <w:r w:rsidR="00C54CE8">
        <w:rPr>
          <w:rFonts w:ascii="Arial" w:hAnsi="Arial" w:cs="Arial"/>
          <w:bCs/>
          <w:sz w:val="18"/>
          <w:szCs w:val="18"/>
        </w:rPr>
        <w:tab/>
      </w:r>
      <w:r w:rsidRPr="00CC380F">
        <w:rPr>
          <w:rFonts w:ascii="Arial" w:hAnsi="Arial" w:cs="Arial"/>
          <w:bCs/>
          <w:sz w:val="18"/>
          <w:szCs w:val="18"/>
        </w:rPr>
        <w:t>$</w:t>
      </w:r>
      <w:r w:rsidR="006816F0">
        <w:rPr>
          <w:rFonts w:ascii="Arial" w:hAnsi="Arial" w:cs="Arial"/>
          <w:bCs/>
          <w:sz w:val="18"/>
          <w:szCs w:val="18"/>
        </w:rPr>
        <w:t xml:space="preserve"> </w:t>
      </w:r>
      <w:r w:rsidR="00A01A1C">
        <w:rPr>
          <w:rFonts w:ascii="Arial" w:hAnsi="Arial" w:cs="Arial"/>
          <w:bCs/>
          <w:sz w:val="18"/>
          <w:szCs w:val="18"/>
        </w:rPr>
        <w:t xml:space="preserve">  </w:t>
      </w:r>
      <w:r w:rsidR="00016FFC">
        <w:rPr>
          <w:rFonts w:ascii="Arial" w:hAnsi="Arial" w:cs="Arial"/>
          <w:bCs/>
          <w:sz w:val="18"/>
          <w:szCs w:val="18"/>
        </w:rPr>
        <w:t>26,994,998</w:t>
      </w:r>
      <w:r w:rsidR="00CD0C8E">
        <w:rPr>
          <w:rFonts w:ascii="Arial" w:hAnsi="Arial" w:cs="Arial"/>
          <w:bCs/>
          <w:sz w:val="18"/>
          <w:szCs w:val="18"/>
        </w:rPr>
        <w:t>.00</w:t>
      </w:r>
    </w:p>
    <w:p w14:paraId="7A0A8FFB" w14:textId="77777777" w:rsidR="00CC380F" w:rsidRPr="00CC380F" w:rsidRDefault="00CC380F" w:rsidP="00235F4E">
      <w:pPr>
        <w:pStyle w:val="Default"/>
        <w:jc w:val="both"/>
        <w:rPr>
          <w:rFonts w:ascii="Arial" w:hAnsi="Arial" w:cs="Arial"/>
          <w:bCs/>
          <w:sz w:val="18"/>
          <w:szCs w:val="18"/>
        </w:rPr>
      </w:pPr>
    </w:p>
    <w:p w14:paraId="024287FF" w14:textId="77777777" w:rsidR="00CC380F" w:rsidRPr="00CC380F" w:rsidRDefault="00CC380F" w:rsidP="00235F4E">
      <w:pPr>
        <w:pStyle w:val="Default"/>
        <w:jc w:val="both"/>
        <w:rPr>
          <w:rFonts w:ascii="Arial" w:hAnsi="Arial" w:cs="Arial"/>
          <w:bCs/>
          <w:sz w:val="18"/>
          <w:szCs w:val="18"/>
        </w:rPr>
      </w:pPr>
    </w:p>
    <w:p w14:paraId="4D680632" w14:textId="77777777" w:rsidR="00CC380F" w:rsidRPr="00CC380F" w:rsidRDefault="00CC380F" w:rsidP="00235F4E">
      <w:pPr>
        <w:pStyle w:val="Default"/>
        <w:jc w:val="both"/>
        <w:rPr>
          <w:rFonts w:ascii="Arial" w:hAnsi="Arial" w:cs="Arial"/>
          <w:bCs/>
          <w:sz w:val="18"/>
          <w:szCs w:val="18"/>
        </w:rPr>
      </w:pPr>
    </w:p>
    <w:p w14:paraId="2AC28DBA"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11. Información sobre la Deuda y el Reporte Analítico de la Deuda: </w:t>
      </w:r>
    </w:p>
    <w:p w14:paraId="04C3CFB9" w14:textId="77777777" w:rsidR="00CC380F" w:rsidRPr="00CC380F" w:rsidRDefault="00CC380F" w:rsidP="00235F4E">
      <w:pPr>
        <w:pStyle w:val="Default"/>
        <w:jc w:val="both"/>
        <w:rPr>
          <w:rFonts w:ascii="Arial" w:hAnsi="Arial" w:cs="Arial"/>
          <w:bCs/>
          <w:sz w:val="18"/>
          <w:szCs w:val="18"/>
        </w:rPr>
      </w:pPr>
    </w:p>
    <w:p w14:paraId="670493B1"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El Instituto Tlaxcalteca para la Educación de lo</w:t>
      </w:r>
      <w:r w:rsidR="00E6698F">
        <w:rPr>
          <w:rFonts w:ascii="Arial" w:hAnsi="Arial" w:cs="Arial"/>
          <w:bCs/>
          <w:sz w:val="18"/>
          <w:szCs w:val="18"/>
        </w:rPr>
        <w:t>s Adultos no cuenta con deuda pú</w:t>
      </w:r>
      <w:r w:rsidRPr="00CC380F">
        <w:rPr>
          <w:rFonts w:ascii="Arial" w:hAnsi="Arial" w:cs="Arial"/>
          <w:bCs/>
          <w:sz w:val="18"/>
          <w:szCs w:val="18"/>
        </w:rPr>
        <w:t>blica actualmente.</w:t>
      </w:r>
    </w:p>
    <w:p w14:paraId="35A2E2F0" w14:textId="77777777" w:rsidR="00CC380F" w:rsidRPr="00CC380F" w:rsidRDefault="00CC380F" w:rsidP="00235F4E">
      <w:pPr>
        <w:pStyle w:val="Default"/>
        <w:jc w:val="both"/>
        <w:rPr>
          <w:rFonts w:ascii="Arial" w:hAnsi="Arial" w:cs="Arial"/>
          <w:bCs/>
          <w:sz w:val="18"/>
          <w:szCs w:val="18"/>
        </w:rPr>
      </w:pPr>
    </w:p>
    <w:p w14:paraId="44E8F1C5" w14:textId="77777777" w:rsidR="00CC380F" w:rsidRPr="00CC380F" w:rsidRDefault="00CC380F" w:rsidP="00235F4E">
      <w:pPr>
        <w:pStyle w:val="Default"/>
        <w:jc w:val="both"/>
        <w:rPr>
          <w:rFonts w:ascii="Arial" w:hAnsi="Arial" w:cs="Arial"/>
          <w:bCs/>
          <w:sz w:val="18"/>
          <w:szCs w:val="18"/>
        </w:rPr>
      </w:pPr>
    </w:p>
    <w:p w14:paraId="378FF194"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12. Calificaciones otorgadas: </w:t>
      </w:r>
    </w:p>
    <w:p w14:paraId="28337A88" w14:textId="77777777" w:rsidR="00CC380F" w:rsidRPr="00CC380F" w:rsidRDefault="00CC380F" w:rsidP="00235F4E">
      <w:pPr>
        <w:pStyle w:val="Default"/>
        <w:jc w:val="both"/>
        <w:rPr>
          <w:rFonts w:ascii="Arial" w:hAnsi="Arial" w:cs="Arial"/>
          <w:bCs/>
          <w:sz w:val="18"/>
          <w:szCs w:val="18"/>
        </w:rPr>
      </w:pPr>
    </w:p>
    <w:p w14:paraId="59F07CFC"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ha realizado transacciones que hayan sido sujetas a una calificación crediticia: </w:t>
      </w:r>
    </w:p>
    <w:p w14:paraId="79F7B79E" w14:textId="77777777" w:rsidR="00CC380F" w:rsidRPr="00CC380F" w:rsidRDefault="00CC380F" w:rsidP="00235F4E">
      <w:pPr>
        <w:pStyle w:val="Default"/>
        <w:jc w:val="both"/>
        <w:rPr>
          <w:rFonts w:ascii="Arial" w:hAnsi="Arial" w:cs="Arial"/>
          <w:bCs/>
          <w:sz w:val="18"/>
          <w:szCs w:val="18"/>
        </w:rPr>
      </w:pPr>
    </w:p>
    <w:p w14:paraId="2F4C3411" w14:textId="77777777" w:rsidR="00CC380F" w:rsidRPr="00CC380F" w:rsidRDefault="00CC380F" w:rsidP="00235F4E">
      <w:pPr>
        <w:pStyle w:val="Default"/>
        <w:jc w:val="both"/>
        <w:rPr>
          <w:rFonts w:ascii="Arial" w:hAnsi="Arial" w:cs="Arial"/>
          <w:bCs/>
          <w:sz w:val="18"/>
          <w:szCs w:val="18"/>
        </w:rPr>
      </w:pPr>
    </w:p>
    <w:p w14:paraId="197639D5"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13. Proceso de Mejora: </w:t>
      </w:r>
    </w:p>
    <w:p w14:paraId="6795690F" w14:textId="77777777" w:rsidR="00CC380F" w:rsidRPr="00CC380F" w:rsidRDefault="00CC380F" w:rsidP="00235F4E">
      <w:pPr>
        <w:pStyle w:val="Default"/>
        <w:jc w:val="both"/>
        <w:rPr>
          <w:rFonts w:ascii="Arial" w:hAnsi="Arial" w:cs="Arial"/>
          <w:bCs/>
          <w:sz w:val="18"/>
          <w:szCs w:val="18"/>
        </w:rPr>
      </w:pPr>
    </w:p>
    <w:p w14:paraId="69EC45A1"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a) Principales Políticas de control interno: </w:t>
      </w:r>
    </w:p>
    <w:p w14:paraId="283821E2" w14:textId="77777777" w:rsidR="00CC380F" w:rsidRPr="00CC380F" w:rsidRDefault="00CC380F" w:rsidP="00235F4E">
      <w:pPr>
        <w:pStyle w:val="Default"/>
        <w:jc w:val="both"/>
        <w:rPr>
          <w:rFonts w:ascii="Arial" w:hAnsi="Arial" w:cs="Arial"/>
          <w:bCs/>
          <w:sz w:val="18"/>
          <w:szCs w:val="18"/>
        </w:rPr>
      </w:pPr>
    </w:p>
    <w:p w14:paraId="0C78A044"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lastRenderedPageBreak/>
        <w:t xml:space="preserve">La adecuación de las estructuras contables y presupuestales, y en el marco de la armonización contable, implican la modernización a los procesos de registro en el sistema. </w:t>
      </w:r>
    </w:p>
    <w:p w14:paraId="0AA8F6EC"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b) Medidas de desempeño financiero, metas y alcance: </w:t>
      </w:r>
    </w:p>
    <w:p w14:paraId="0F156147" w14:textId="77777777" w:rsidR="00CC380F" w:rsidRPr="00CC380F" w:rsidRDefault="00CC380F" w:rsidP="00235F4E">
      <w:pPr>
        <w:pStyle w:val="Default"/>
        <w:jc w:val="both"/>
        <w:rPr>
          <w:rFonts w:ascii="Arial" w:hAnsi="Arial" w:cs="Arial"/>
          <w:bCs/>
          <w:sz w:val="18"/>
          <w:szCs w:val="18"/>
        </w:rPr>
      </w:pPr>
    </w:p>
    <w:p w14:paraId="42419458" w14:textId="77777777" w:rsidR="00CC380F" w:rsidRPr="00CC380F" w:rsidRDefault="00CC380F" w:rsidP="00235F4E">
      <w:pPr>
        <w:pStyle w:val="Default"/>
        <w:jc w:val="both"/>
        <w:rPr>
          <w:rFonts w:ascii="Arial" w:hAnsi="Arial" w:cs="Arial"/>
          <w:bCs/>
          <w:sz w:val="18"/>
          <w:szCs w:val="18"/>
        </w:rPr>
      </w:pPr>
      <w:r w:rsidRPr="00CC380F">
        <w:rPr>
          <w:rFonts w:ascii="Arial" w:hAnsi="Arial" w:cs="Arial"/>
          <w:bCs/>
          <w:sz w:val="18"/>
          <w:szCs w:val="18"/>
        </w:rPr>
        <w:t xml:space="preserve">Se </w:t>
      </w:r>
      <w:r w:rsidR="00C774B8" w:rsidRPr="00CC380F">
        <w:rPr>
          <w:rFonts w:ascii="Arial" w:hAnsi="Arial" w:cs="Arial"/>
          <w:bCs/>
          <w:sz w:val="18"/>
          <w:szCs w:val="18"/>
        </w:rPr>
        <w:t>continúa</w:t>
      </w:r>
      <w:r w:rsidRPr="00CC380F">
        <w:rPr>
          <w:rFonts w:ascii="Arial" w:hAnsi="Arial" w:cs="Arial"/>
          <w:bCs/>
          <w:sz w:val="18"/>
          <w:szCs w:val="18"/>
        </w:rPr>
        <w:t xml:space="preserve"> trabajando en el cambio transcendental que es el proceso de armonización contable, para atender en tiempo y forma el nuevo esquema de la contabilidad gubernamental y generando así los beneficios en materia de información financiera, transparencia y rendición de cuentas. </w:t>
      </w:r>
    </w:p>
    <w:p w14:paraId="68E4CC9B" w14:textId="77777777" w:rsidR="00CC380F" w:rsidRPr="00CC380F" w:rsidRDefault="00CC380F" w:rsidP="00235F4E">
      <w:pPr>
        <w:pStyle w:val="Default"/>
        <w:jc w:val="both"/>
        <w:rPr>
          <w:rFonts w:ascii="Arial" w:hAnsi="Arial" w:cs="Arial"/>
          <w:bCs/>
          <w:sz w:val="18"/>
          <w:szCs w:val="18"/>
        </w:rPr>
      </w:pPr>
    </w:p>
    <w:p w14:paraId="2C8A51F1" w14:textId="77777777" w:rsidR="00CC380F" w:rsidRPr="00CC380F" w:rsidRDefault="00CC380F" w:rsidP="00235F4E">
      <w:pPr>
        <w:pStyle w:val="Default"/>
        <w:jc w:val="both"/>
        <w:rPr>
          <w:rFonts w:ascii="Arial" w:hAnsi="Arial" w:cs="Arial"/>
          <w:bCs/>
          <w:sz w:val="18"/>
          <w:szCs w:val="18"/>
        </w:rPr>
      </w:pPr>
    </w:p>
    <w:p w14:paraId="51765926" w14:textId="77777777" w:rsidR="00CC380F" w:rsidRPr="00CC380F" w:rsidRDefault="00CC380F" w:rsidP="009B247F">
      <w:pPr>
        <w:pStyle w:val="Default"/>
        <w:jc w:val="both"/>
        <w:rPr>
          <w:rFonts w:ascii="Arial" w:hAnsi="Arial" w:cs="Arial"/>
          <w:bCs/>
          <w:sz w:val="18"/>
          <w:szCs w:val="18"/>
        </w:rPr>
      </w:pPr>
      <w:r w:rsidRPr="00CC380F">
        <w:rPr>
          <w:rFonts w:ascii="Arial" w:hAnsi="Arial" w:cs="Arial"/>
          <w:bCs/>
          <w:sz w:val="18"/>
          <w:szCs w:val="18"/>
        </w:rPr>
        <w:t xml:space="preserve">14. Información por Segmentos: </w:t>
      </w:r>
    </w:p>
    <w:p w14:paraId="4446F566" w14:textId="77777777" w:rsidR="00CC380F" w:rsidRPr="00CC380F" w:rsidRDefault="00CC380F" w:rsidP="009B247F">
      <w:pPr>
        <w:pStyle w:val="Default"/>
        <w:jc w:val="both"/>
        <w:rPr>
          <w:rFonts w:ascii="Arial" w:hAnsi="Arial" w:cs="Arial"/>
          <w:bCs/>
          <w:sz w:val="18"/>
          <w:szCs w:val="18"/>
        </w:rPr>
      </w:pPr>
    </w:p>
    <w:p w14:paraId="714127CA" w14:textId="77777777" w:rsidR="00CC380F" w:rsidRPr="00CC380F" w:rsidRDefault="00CC380F" w:rsidP="009B247F">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cuenta con operaciones financieras de manera segmentada </w:t>
      </w:r>
    </w:p>
    <w:p w14:paraId="6BA05323" w14:textId="77777777" w:rsidR="00CC380F" w:rsidRPr="00CC380F" w:rsidRDefault="00CC380F" w:rsidP="009B247F">
      <w:pPr>
        <w:pStyle w:val="Default"/>
        <w:jc w:val="both"/>
        <w:rPr>
          <w:rFonts w:ascii="Arial" w:hAnsi="Arial" w:cs="Arial"/>
          <w:bCs/>
          <w:sz w:val="18"/>
          <w:szCs w:val="18"/>
        </w:rPr>
      </w:pPr>
    </w:p>
    <w:p w14:paraId="00A24F25" w14:textId="77777777" w:rsidR="00CC380F" w:rsidRPr="00CC380F" w:rsidRDefault="00CC380F" w:rsidP="009B247F">
      <w:pPr>
        <w:pStyle w:val="Default"/>
        <w:jc w:val="both"/>
        <w:rPr>
          <w:rFonts w:ascii="Arial" w:hAnsi="Arial" w:cs="Arial"/>
          <w:bCs/>
          <w:sz w:val="18"/>
          <w:szCs w:val="18"/>
        </w:rPr>
      </w:pPr>
      <w:r w:rsidRPr="00CC380F">
        <w:rPr>
          <w:rFonts w:ascii="Arial" w:hAnsi="Arial" w:cs="Arial"/>
          <w:bCs/>
          <w:sz w:val="18"/>
          <w:szCs w:val="18"/>
        </w:rPr>
        <w:t xml:space="preserve">15. Eventos Posteriores al Cierre: </w:t>
      </w:r>
    </w:p>
    <w:p w14:paraId="6DC2E16E" w14:textId="77777777" w:rsidR="00CC380F" w:rsidRPr="00CC380F" w:rsidRDefault="00CC380F" w:rsidP="009B247F">
      <w:pPr>
        <w:pStyle w:val="Default"/>
        <w:jc w:val="both"/>
        <w:rPr>
          <w:rFonts w:ascii="Arial" w:hAnsi="Arial" w:cs="Arial"/>
          <w:bCs/>
          <w:sz w:val="18"/>
          <w:szCs w:val="18"/>
        </w:rPr>
      </w:pPr>
    </w:p>
    <w:p w14:paraId="684F327E" w14:textId="77777777" w:rsidR="00CC380F" w:rsidRPr="00CC380F" w:rsidRDefault="00CC380F" w:rsidP="009B247F">
      <w:pPr>
        <w:pStyle w:val="Default"/>
        <w:jc w:val="both"/>
        <w:rPr>
          <w:rFonts w:ascii="Arial" w:hAnsi="Arial" w:cs="Arial"/>
          <w:bCs/>
          <w:sz w:val="18"/>
          <w:szCs w:val="18"/>
        </w:rPr>
      </w:pPr>
      <w:r w:rsidRPr="00CC380F">
        <w:rPr>
          <w:rFonts w:ascii="Arial" w:hAnsi="Arial" w:cs="Arial"/>
          <w:bCs/>
          <w:sz w:val="18"/>
          <w:szCs w:val="18"/>
        </w:rPr>
        <w:t xml:space="preserve">El Instituto Tlaxcalteca para la Educación de los Adultos no existe evidencia sobre eventos que le afectan económicamente y que no se conocían a la fecha de cierre. </w:t>
      </w:r>
    </w:p>
    <w:p w14:paraId="415108FB" w14:textId="77777777" w:rsidR="00CC380F" w:rsidRPr="00CC380F" w:rsidRDefault="00CC380F" w:rsidP="009B247F">
      <w:pPr>
        <w:pStyle w:val="Default"/>
        <w:jc w:val="both"/>
        <w:rPr>
          <w:rFonts w:ascii="Arial" w:hAnsi="Arial" w:cs="Arial"/>
          <w:bCs/>
          <w:sz w:val="18"/>
          <w:szCs w:val="18"/>
        </w:rPr>
      </w:pPr>
    </w:p>
    <w:p w14:paraId="5CD24CAA" w14:textId="77777777" w:rsidR="00CC380F" w:rsidRPr="00CC380F" w:rsidRDefault="00CC380F" w:rsidP="009B247F">
      <w:pPr>
        <w:pStyle w:val="Default"/>
        <w:jc w:val="both"/>
        <w:rPr>
          <w:rFonts w:ascii="Arial" w:hAnsi="Arial" w:cs="Arial"/>
          <w:bCs/>
          <w:sz w:val="18"/>
          <w:szCs w:val="18"/>
        </w:rPr>
      </w:pPr>
      <w:r w:rsidRPr="00CC380F">
        <w:rPr>
          <w:rFonts w:ascii="Arial" w:hAnsi="Arial" w:cs="Arial"/>
          <w:bCs/>
          <w:sz w:val="18"/>
          <w:szCs w:val="18"/>
        </w:rPr>
        <w:t xml:space="preserve">16. Partes Relacionadas: </w:t>
      </w:r>
    </w:p>
    <w:p w14:paraId="0AD3FA8A" w14:textId="77777777" w:rsidR="00CC380F" w:rsidRPr="00CC380F" w:rsidRDefault="00CC380F" w:rsidP="009B247F">
      <w:pPr>
        <w:pStyle w:val="Default"/>
        <w:jc w:val="both"/>
        <w:rPr>
          <w:rFonts w:ascii="Arial" w:hAnsi="Arial" w:cs="Arial"/>
          <w:bCs/>
          <w:sz w:val="18"/>
          <w:szCs w:val="18"/>
        </w:rPr>
      </w:pPr>
    </w:p>
    <w:p w14:paraId="013F3F60" w14:textId="77777777" w:rsidR="00CC380F" w:rsidRPr="00CC380F" w:rsidRDefault="00CC380F" w:rsidP="009B247F">
      <w:pPr>
        <w:pStyle w:val="Default"/>
        <w:jc w:val="both"/>
        <w:rPr>
          <w:rFonts w:ascii="Arial" w:hAnsi="Arial" w:cs="Arial"/>
          <w:bCs/>
          <w:sz w:val="18"/>
          <w:szCs w:val="18"/>
        </w:rPr>
      </w:pPr>
      <w:r w:rsidRPr="00CC380F">
        <w:rPr>
          <w:rFonts w:ascii="Arial" w:hAnsi="Arial" w:cs="Arial"/>
          <w:bCs/>
          <w:sz w:val="18"/>
          <w:szCs w:val="18"/>
        </w:rPr>
        <w:t xml:space="preserve">En el Instituto Tlaxcalteca para la Educación de los Adultos no existen partes relacionadas que pudieran ejercer influencia significativa sobre la toma de decisiones financieras y operativas. </w:t>
      </w:r>
    </w:p>
    <w:p w14:paraId="726F0509" w14:textId="77777777" w:rsidR="00CC380F" w:rsidRPr="00CC380F" w:rsidRDefault="00CC380F" w:rsidP="009B247F">
      <w:pPr>
        <w:pStyle w:val="Default"/>
        <w:jc w:val="both"/>
        <w:rPr>
          <w:rFonts w:ascii="Arial" w:hAnsi="Arial" w:cs="Arial"/>
          <w:bCs/>
          <w:sz w:val="18"/>
          <w:szCs w:val="18"/>
        </w:rPr>
      </w:pPr>
    </w:p>
    <w:p w14:paraId="28212F32" w14:textId="77777777" w:rsidR="00CC380F" w:rsidRPr="00CC380F" w:rsidRDefault="00CC380F" w:rsidP="009B247F">
      <w:pPr>
        <w:pStyle w:val="Default"/>
        <w:jc w:val="both"/>
        <w:rPr>
          <w:rFonts w:ascii="Arial" w:hAnsi="Arial" w:cs="Arial"/>
          <w:bCs/>
          <w:sz w:val="18"/>
          <w:szCs w:val="18"/>
        </w:rPr>
      </w:pPr>
      <w:r w:rsidRPr="00CC380F">
        <w:rPr>
          <w:rFonts w:ascii="Arial" w:hAnsi="Arial" w:cs="Arial"/>
          <w:bCs/>
          <w:sz w:val="18"/>
          <w:szCs w:val="18"/>
        </w:rPr>
        <w:t xml:space="preserve">17. Responsabilidad sobre la presentación razonable de los Estados Financieros: </w:t>
      </w:r>
    </w:p>
    <w:p w14:paraId="1C1C5906" w14:textId="77777777" w:rsidR="00CC380F" w:rsidRPr="00CC380F" w:rsidRDefault="00CC380F" w:rsidP="009B247F">
      <w:pPr>
        <w:pStyle w:val="Default"/>
        <w:jc w:val="both"/>
        <w:rPr>
          <w:rFonts w:ascii="Arial" w:hAnsi="Arial" w:cs="Arial"/>
          <w:bCs/>
          <w:sz w:val="18"/>
          <w:szCs w:val="18"/>
        </w:rPr>
      </w:pPr>
    </w:p>
    <w:p w14:paraId="068FF614" w14:textId="77777777" w:rsidR="00721501" w:rsidRPr="007E42D2" w:rsidRDefault="00CC380F" w:rsidP="009B247F">
      <w:pPr>
        <w:pStyle w:val="Default"/>
        <w:spacing w:line="276" w:lineRule="auto"/>
        <w:jc w:val="both"/>
        <w:rPr>
          <w:rFonts w:ascii="Arial" w:hAnsi="Arial" w:cs="Arial"/>
          <w:sz w:val="18"/>
          <w:szCs w:val="18"/>
        </w:rPr>
      </w:pPr>
      <w:r w:rsidRPr="00CC380F">
        <w:rPr>
          <w:rFonts w:ascii="Arial" w:hAnsi="Arial" w:cs="Arial"/>
          <w:bCs/>
          <w:sz w:val="18"/>
          <w:szCs w:val="18"/>
        </w:rPr>
        <w:t xml:space="preserve"> “Bajo protesta de decir verdad declaramos que los Estados Financieros y sus notas, son razonablemente correctos y son responsabilidad del emisor”.</w:t>
      </w:r>
    </w:p>
    <w:p w14:paraId="5BE007E6" w14:textId="77777777" w:rsidR="00721501" w:rsidRPr="007E42D2" w:rsidRDefault="00721501" w:rsidP="00721501">
      <w:pPr>
        <w:pStyle w:val="Texto"/>
        <w:spacing w:after="0" w:line="276" w:lineRule="auto"/>
        <w:rPr>
          <w:szCs w:val="18"/>
          <w:lang w:val="es-MX"/>
        </w:rPr>
      </w:pPr>
    </w:p>
    <w:p w14:paraId="3C9BE9F5" w14:textId="77777777" w:rsidR="00721501" w:rsidRDefault="00721501" w:rsidP="00721501">
      <w:pPr>
        <w:pStyle w:val="Texto"/>
        <w:spacing w:after="0" w:line="276" w:lineRule="auto"/>
        <w:rPr>
          <w:szCs w:val="18"/>
        </w:rPr>
      </w:pPr>
    </w:p>
    <w:p w14:paraId="446B28F5" w14:textId="77777777" w:rsidR="00CC380F" w:rsidRDefault="00CC380F" w:rsidP="00721501">
      <w:pPr>
        <w:pStyle w:val="Texto"/>
        <w:spacing w:after="0" w:line="276" w:lineRule="auto"/>
        <w:rPr>
          <w:szCs w:val="18"/>
        </w:rPr>
      </w:pPr>
    </w:p>
    <w:p w14:paraId="5E0F0762" w14:textId="77777777" w:rsidR="00CC380F" w:rsidRPr="007E42D2" w:rsidRDefault="00CC380F" w:rsidP="00721501">
      <w:pPr>
        <w:pStyle w:val="Texto"/>
        <w:spacing w:after="0" w:line="276" w:lineRule="auto"/>
        <w:rPr>
          <w:szCs w:val="18"/>
        </w:rPr>
      </w:pPr>
    </w:p>
    <w:p w14:paraId="019B2647" w14:textId="77777777" w:rsidR="00721501" w:rsidRPr="007E42D2" w:rsidRDefault="00721501" w:rsidP="00721501">
      <w:pPr>
        <w:pStyle w:val="Texto"/>
        <w:spacing w:after="0" w:line="276" w:lineRule="auto"/>
        <w:rPr>
          <w:szCs w:val="18"/>
        </w:rPr>
      </w:pPr>
    </w:p>
    <w:p w14:paraId="7F96980E" w14:textId="676F5C64" w:rsidR="00676043" w:rsidRPr="00721501" w:rsidRDefault="00016FFC" w:rsidP="009B247F">
      <w:pPr>
        <w:pStyle w:val="Texto"/>
        <w:spacing w:after="0" w:line="276" w:lineRule="auto"/>
        <w:jc w:val="center"/>
        <w:rPr>
          <w:rFonts w:ascii="Soberana Sans Light" w:hAnsi="Soberana Sans Light"/>
        </w:rPr>
      </w:pPr>
      <w:r>
        <w:rPr>
          <w:szCs w:val="18"/>
        </w:rPr>
        <w:object w:dxaOrig="13123" w:dyaOrig="481" w14:anchorId="1282916A">
          <v:shape id="_x0000_i1035" type="#_x0000_t75" style="width:510.25pt;height:18.15pt" o:ole="">
            <v:imagedata r:id="rId29" o:title=""/>
          </v:shape>
          <o:OLEObject Type="Embed" ProgID="Excel.Sheet.12" ShapeID="_x0000_i1035" DrawAspect="Content" ObjectID="_1750143349" r:id="rId30"/>
        </w:object>
      </w:r>
    </w:p>
    <w:sectPr w:rsidR="00676043" w:rsidRPr="00721501" w:rsidSect="00B822EA">
      <w:headerReference w:type="even" r:id="rId31"/>
      <w:headerReference w:type="default" r:id="rId32"/>
      <w:footerReference w:type="even" r:id="rId33"/>
      <w:footerReference w:type="default" r:id="rId34"/>
      <w:pgSz w:w="12240" w:h="15840" w:code="1"/>
      <w:pgMar w:top="1418" w:right="758" w:bottom="1134" w:left="1134"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9F48953" w14:textId="77777777" w:rsidR="00C509FC" w:rsidRDefault="00C509FC" w:rsidP="00EA5418">
      <w:pPr>
        <w:spacing w:after="0" w:line="240" w:lineRule="auto"/>
      </w:pPr>
      <w:r>
        <w:separator/>
      </w:r>
    </w:p>
  </w:endnote>
  <w:endnote w:type="continuationSeparator" w:id="0">
    <w:p w14:paraId="2AFFF706" w14:textId="77777777" w:rsidR="00C509FC" w:rsidRDefault="00C509FC"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9E12C3" w14:textId="0C2895A6" w:rsidR="008D419A" w:rsidRPr="0013011C" w:rsidRDefault="00C509FC" w:rsidP="0013011C">
    <w:pPr>
      <w:pStyle w:val="Piedepgina"/>
      <w:jc w:val="center"/>
      <w:rPr>
        <w:rFonts w:ascii="Soberana Sans Light" w:hAnsi="Soberana Sans Light"/>
      </w:rPr>
    </w:pPr>
    <w:r>
      <w:rPr>
        <w:rFonts w:ascii="Soberana Sans Light" w:hAnsi="Soberana Sans Light"/>
        <w:noProof/>
        <w:lang w:eastAsia="es-MX"/>
      </w:rPr>
      <w:pict w14:anchorId="5DA6CC85">
        <v:line id="12 Conector recto" o:spid="_x0000_s2050" style="position:absolute;left:0;text-align:left;flip:y;z-index:251667456;visibility:visible;mso-width-relative:margin" from="-71.05pt,-2.8pt" to="538.4pt,-1.5pt" strokecolor="#632523" strokeweight="1.5pt"/>
      </w:pict>
    </w:r>
    <w:r w:rsidR="008D419A" w:rsidRPr="0013011C">
      <w:rPr>
        <w:rFonts w:ascii="Soberana Sans Light" w:hAnsi="Soberana Sans Light"/>
      </w:rPr>
      <w:t xml:space="preserve">Contable / </w:t>
    </w:r>
    <w:sdt>
      <w:sdtPr>
        <w:rPr>
          <w:rFonts w:ascii="Soberana Sans Light" w:hAnsi="Soberana Sans Light"/>
        </w:rPr>
        <w:id w:val="-191682316"/>
        <w:docPartObj>
          <w:docPartGallery w:val="Page Numbers (Bottom of Page)"/>
          <w:docPartUnique/>
        </w:docPartObj>
      </w:sdtPr>
      <w:sdtEndPr/>
      <w:sdtContent>
        <w:r w:rsidR="008D419A" w:rsidRPr="0013011C">
          <w:rPr>
            <w:rFonts w:ascii="Soberana Sans Light" w:hAnsi="Soberana Sans Light"/>
          </w:rPr>
          <w:fldChar w:fldCharType="begin"/>
        </w:r>
        <w:r w:rsidR="008D419A" w:rsidRPr="0013011C">
          <w:rPr>
            <w:rFonts w:ascii="Soberana Sans Light" w:hAnsi="Soberana Sans Light"/>
          </w:rPr>
          <w:instrText>PAGE   \* MERGEFORMAT</w:instrText>
        </w:r>
        <w:r w:rsidR="008D419A" w:rsidRPr="0013011C">
          <w:rPr>
            <w:rFonts w:ascii="Soberana Sans Light" w:hAnsi="Soberana Sans Light"/>
          </w:rPr>
          <w:fldChar w:fldCharType="separate"/>
        </w:r>
        <w:r w:rsidR="0054150E" w:rsidRPr="0054150E">
          <w:rPr>
            <w:rFonts w:ascii="Soberana Sans Light" w:hAnsi="Soberana Sans Light"/>
            <w:noProof/>
            <w:lang w:val="es-ES"/>
          </w:rPr>
          <w:t>6</w:t>
        </w:r>
        <w:r w:rsidR="008D419A" w:rsidRPr="0013011C">
          <w:rPr>
            <w:rFonts w:ascii="Soberana Sans Light" w:hAnsi="Soberana Sans Light"/>
          </w:rPr>
          <w:fldChar w:fldCharType="end"/>
        </w:r>
      </w:sdtContent>
    </w:sdt>
  </w:p>
  <w:p w14:paraId="0C42A4B4" w14:textId="77777777" w:rsidR="008D419A" w:rsidRDefault="008D419A">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80C218" w14:textId="54F77510" w:rsidR="008D419A" w:rsidRPr="008E3652" w:rsidRDefault="00C509FC" w:rsidP="008E3652">
    <w:pPr>
      <w:pStyle w:val="Piedepgina"/>
      <w:jc w:val="center"/>
      <w:rPr>
        <w:rFonts w:ascii="Soberana Sans Light" w:hAnsi="Soberana Sans Light"/>
      </w:rPr>
    </w:pPr>
    <w:r>
      <w:rPr>
        <w:rFonts w:ascii="Soberana Sans Light" w:hAnsi="Soberana Sans Light"/>
        <w:noProof/>
        <w:lang w:eastAsia="es-MX"/>
      </w:rPr>
      <w:pict w14:anchorId="6300F097">
        <v:line id="3 Conector recto" o:spid="_x0000_s2049" style="position:absolute;left:0;text-align:left;flip:y;z-index:251661312;visibility:visible;mso-width-relative:margin" from="-71.25pt,-.55pt" to="538.2pt,.75pt" strokecolor="#632523" strokeweight="1.5pt">
          <o:lock v:ext="edit" aspectratio="t"/>
        </v:line>
      </w:pict>
    </w:r>
    <w:sdt>
      <w:sdtPr>
        <w:rPr>
          <w:rFonts w:ascii="Soberana Sans Light" w:hAnsi="Soberana Sans Light"/>
        </w:rPr>
        <w:id w:val="1481584535"/>
        <w:docPartObj>
          <w:docPartGallery w:val="Page Numbers (Bottom of Page)"/>
          <w:docPartUnique/>
        </w:docPartObj>
      </w:sdtPr>
      <w:sdtEndPr/>
      <w:sdtContent>
        <w:r w:rsidR="008D419A" w:rsidRPr="008E3652">
          <w:rPr>
            <w:rFonts w:ascii="Soberana Sans Light" w:hAnsi="Soberana Sans Light"/>
          </w:rPr>
          <w:t xml:space="preserve">Contable / </w:t>
        </w:r>
        <w:r w:rsidR="008D419A" w:rsidRPr="008E3652">
          <w:rPr>
            <w:rFonts w:ascii="Soberana Sans Light" w:hAnsi="Soberana Sans Light"/>
          </w:rPr>
          <w:fldChar w:fldCharType="begin"/>
        </w:r>
        <w:r w:rsidR="008D419A" w:rsidRPr="008E3652">
          <w:rPr>
            <w:rFonts w:ascii="Soberana Sans Light" w:hAnsi="Soberana Sans Light"/>
          </w:rPr>
          <w:instrText>PAGE   \* MERGEFORMAT</w:instrText>
        </w:r>
        <w:r w:rsidR="008D419A" w:rsidRPr="008E3652">
          <w:rPr>
            <w:rFonts w:ascii="Soberana Sans Light" w:hAnsi="Soberana Sans Light"/>
          </w:rPr>
          <w:fldChar w:fldCharType="separate"/>
        </w:r>
        <w:r w:rsidR="0054150E" w:rsidRPr="0054150E">
          <w:rPr>
            <w:rFonts w:ascii="Soberana Sans Light" w:hAnsi="Soberana Sans Light"/>
            <w:noProof/>
            <w:lang w:val="es-ES"/>
          </w:rPr>
          <w:t>5</w:t>
        </w:r>
        <w:r w:rsidR="008D419A"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903E9B" w14:textId="77777777" w:rsidR="00C509FC" w:rsidRDefault="00C509FC" w:rsidP="00EA5418">
      <w:pPr>
        <w:spacing w:after="0" w:line="240" w:lineRule="auto"/>
      </w:pPr>
      <w:r>
        <w:separator/>
      </w:r>
    </w:p>
  </w:footnote>
  <w:footnote w:type="continuationSeparator" w:id="0">
    <w:p w14:paraId="200462CD" w14:textId="77777777" w:rsidR="00C509FC" w:rsidRDefault="00C509FC"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63F8F" w14:textId="24FCDA92" w:rsidR="008D419A" w:rsidRDefault="00C509FC">
    <w:pPr>
      <w:pStyle w:val="Encabezado"/>
    </w:pPr>
    <w:r>
      <w:rPr>
        <w:noProof/>
      </w:rPr>
      <w:pict w14:anchorId="6A6D6B8B">
        <v:shapetype id="_x0000_t202" coordsize="21600,21600" o:spt="202" path="m,l,21600r21600,l21600,xe">
          <v:stroke joinstyle="miter"/>
          <v:path gradientshapeok="t" o:connecttype="rect"/>
        </v:shapetype>
        <v:shape id="Cuadro de texto 5" o:spid="_x0000_s2062" type="#_x0000_t202" style="position:absolute;margin-left:2.45pt;margin-top:-56pt;width:287.25pt;height:61pt;z-index:251669504;visibility:visible;mso-wrap-style:square;mso-width-percent:0;mso-height-percent:0;mso-wrap-distance-left:9pt;mso-wrap-distance-top:0;mso-wrap-distance-right:9pt;mso-wrap-distance-bottom:0;mso-position-horizontal-relative:text;mso-position-vertical-relative:margin;mso-width-percent:0;mso-height-percent:0;mso-width-relative:page;mso-height-relative:page;v-text-anchor:top" filled="f" stroked="f">
          <v:textbox style="mso-next-textbox:#Cuadro de texto 5">
            <w:txbxContent>
              <w:p w14:paraId="7473D6A1" w14:textId="77777777" w:rsidR="008D419A" w:rsidRDefault="008D419A" w:rsidP="00DC5880">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1AFDE690" w14:textId="77777777" w:rsidR="008D419A" w:rsidRDefault="008D419A" w:rsidP="00DC5880">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982D065" w14:textId="38D314D6" w:rsidR="008D419A" w:rsidRPr="00275FC6" w:rsidRDefault="008D419A" w:rsidP="00DC5880">
                <w:pPr>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AL 30 DE JUNIO</w:t>
                </w:r>
              </w:p>
            </w:txbxContent>
          </v:textbox>
          <w10:wrap anchory="margin"/>
        </v:shape>
      </w:pict>
    </w:r>
    <w:r>
      <w:rPr>
        <w:rFonts w:ascii="Soberana Sans Light" w:hAnsi="Soberana Sans Light"/>
        <w:noProof/>
        <w:lang w:eastAsia="es-MX"/>
      </w:rPr>
      <w:pict w14:anchorId="53A2923E">
        <v:line id="4 Conector recto" o:spid="_x0000_s2052" style="position:absolute;flip:y;z-index:251663360;visibility:visible;mso-width-relative:margin" from="-71.25pt,36.75pt" to="538.2pt,38.05pt" strokecolor="#632523" strokeweight="1.5pt"/>
      </w:pict>
    </w:r>
    <w:r>
      <w:rPr>
        <w:noProof/>
      </w:rPr>
      <w:pict w14:anchorId="663DA7C2">
        <v:group id="9 Grupo" o:spid="_x0000_s2059" style="position:absolute;margin-left:292.35pt;margin-top:-16.5pt;width:87.1pt;height:46.05pt;z-index:251670528" coordsize="8827,4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qO6uVtLd5G+6gLHHoOa4H9m&#10;H9pnw3+1t8H9O8ceExqH9h6pJLHB9th8mbMblGyuTj5lPep5lfl6mUq1NVFSb95ptLq0rXfyuvvP&#10;QqKKKo1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N/bG8spYlbaZE&#10;K5PbIxXi/wDwT0/ZKuv2Jf2W9D+Hd9rVv4guNHmuZTew25t0k82ZpMbCzEY3Y617dRR5ndTzLEU8&#10;HUwEX+7qShKSstZQU1F33VlOWi0d9dkFFFFBw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H4sb2/vUb2/vUmPajHtQZi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0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2060"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">
            <v:imagedata r:id="rId1" o:title="" croptop="4055f" cropbottom="57131f" cropleft="36353f" cropright="28433f"/>
            <v:path arrowok="t"/>
          </v:shape>
          <v:shape id="Text Box 7" o:spid="_x0000_s2061"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" stroked="f">
            <v:textbox style="mso-next-textbox:#Text Box 7">
              <w:txbxContent>
                <w:p w14:paraId="4A81815E" w14:textId="55519612" w:rsidR="008D419A" w:rsidRDefault="008D419A" w:rsidP="00DC5880">
                  <w:pPr>
                    <w:jc w:val="both"/>
                    <w:rPr>
                      <w:rFonts w:ascii="Soberana Titular" w:hAnsi="Soberana Titular" w:cs="Arial"/>
                      <w:color w:val="808080" w:themeColor="background1" w:themeShade="80"/>
                      <w:sz w:val="42"/>
                      <w:szCs w:val="42"/>
                    </w:rPr>
                  </w:pPr>
                  <w:r>
                    <w:rPr>
                      <w:rFonts w:ascii="Soberana Titular" w:hAnsi="Soberana Titular" w:cs="Arial"/>
                      <w:color w:val="808080" w:themeColor="background1" w:themeShade="80"/>
                      <w:sz w:val="42"/>
                      <w:szCs w:val="42"/>
                    </w:rPr>
                    <w:t>2023</w:t>
                  </w:r>
                </w:p>
                <w:p w14:paraId="654CC258" w14:textId="77777777" w:rsidR="008D419A" w:rsidRPr="00DE4269" w:rsidRDefault="008D419A" w:rsidP="00DC5880">
                  <w:pPr>
                    <w:jc w:val="both"/>
                    <w:rPr>
                      <w:rFonts w:ascii="Soberana Titular" w:hAnsi="Soberana Titular" w:cs="Arial"/>
                      <w:color w:val="808080" w:themeColor="background1" w:themeShade="80"/>
                      <w:sz w:val="42"/>
                      <w:szCs w:val="42"/>
                    </w:rPr>
                  </w:pPr>
                </w:p>
              </w:txbxContent>
            </v:textbox>
          </v:shape>
        </v:group>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74625D" w14:textId="77777777" w:rsidR="008D419A" w:rsidRPr="0013011C" w:rsidRDefault="00C509FC" w:rsidP="0013011C">
    <w:pPr>
      <w:pStyle w:val="Encabezado"/>
      <w:jc w:val="center"/>
      <w:rPr>
        <w:rFonts w:ascii="Soberana Sans Light" w:hAnsi="Soberana Sans Light"/>
      </w:rPr>
    </w:pPr>
    <w:r>
      <w:rPr>
        <w:rFonts w:ascii="Soberana Sans Light" w:hAnsi="Soberana Sans Light"/>
        <w:noProof/>
        <w:lang w:eastAsia="es-MX"/>
      </w:rPr>
      <w:pict w14:anchorId="1ED1473E">
        <v:line id="1 Conector recto" o:spid="_x0000_s2051" style="position:absolute;left:0;text-align:left;flip:y;z-index:251659264;visibility:visible;mso-width-relative:margin" from="-71.05pt,14.2pt" to="538.4pt,15.5pt" strokecolor="#632523" strokeweight="1.5pt"/>
      </w:pict>
    </w:r>
    <w:r w:rsidR="008D419A">
      <w:rPr>
        <w:rFonts w:ascii="Soberana Sans Light" w:hAnsi="Soberana Sans Light"/>
      </w:rPr>
      <w:t>SECTOR PARAESTATAL</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02DA0215"/>
    <w:multiLevelType w:val="hybridMultilevel"/>
    <w:tmpl w:val="12C42E8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5537390"/>
    <w:multiLevelType w:val="hybridMultilevel"/>
    <w:tmpl w:val="D9B6D196"/>
    <w:lvl w:ilvl="0" w:tplc="080A0001">
      <w:start w:val="1"/>
      <w:numFmt w:val="bullet"/>
      <w:lvlText w:val=""/>
      <w:lvlJc w:val="left"/>
      <w:pPr>
        <w:ind w:left="1008" w:hanging="360"/>
      </w:pPr>
      <w:rPr>
        <w:rFonts w:ascii="Symbol" w:hAnsi="Symbol" w:hint="default"/>
      </w:rPr>
    </w:lvl>
    <w:lvl w:ilvl="1" w:tplc="080A0003" w:tentative="1">
      <w:start w:val="1"/>
      <w:numFmt w:val="bullet"/>
      <w:lvlText w:val="o"/>
      <w:lvlJc w:val="left"/>
      <w:pPr>
        <w:ind w:left="1728" w:hanging="360"/>
      </w:pPr>
      <w:rPr>
        <w:rFonts w:ascii="Courier New" w:hAnsi="Courier New" w:cs="Courier New" w:hint="default"/>
      </w:rPr>
    </w:lvl>
    <w:lvl w:ilvl="2" w:tplc="080A0005" w:tentative="1">
      <w:start w:val="1"/>
      <w:numFmt w:val="bullet"/>
      <w:lvlText w:val=""/>
      <w:lvlJc w:val="left"/>
      <w:pPr>
        <w:ind w:left="2448" w:hanging="360"/>
      </w:pPr>
      <w:rPr>
        <w:rFonts w:ascii="Wingdings" w:hAnsi="Wingdings" w:hint="default"/>
      </w:rPr>
    </w:lvl>
    <w:lvl w:ilvl="3" w:tplc="080A0001" w:tentative="1">
      <w:start w:val="1"/>
      <w:numFmt w:val="bullet"/>
      <w:lvlText w:val=""/>
      <w:lvlJc w:val="left"/>
      <w:pPr>
        <w:ind w:left="3168" w:hanging="360"/>
      </w:pPr>
      <w:rPr>
        <w:rFonts w:ascii="Symbol" w:hAnsi="Symbol" w:hint="default"/>
      </w:rPr>
    </w:lvl>
    <w:lvl w:ilvl="4" w:tplc="080A0003" w:tentative="1">
      <w:start w:val="1"/>
      <w:numFmt w:val="bullet"/>
      <w:lvlText w:val="o"/>
      <w:lvlJc w:val="left"/>
      <w:pPr>
        <w:ind w:left="3888" w:hanging="360"/>
      </w:pPr>
      <w:rPr>
        <w:rFonts w:ascii="Courier New" w:hAnsi="Courier New" w:cs="Courier New" w:hint="default"/>
      </w:rPr>
    </w:lvl>
    <w:lvl w:ilvl="5" w:tplc="080A0005" w:tentative="1">
      <w:start w:val="1"/>
      <w:numFmt w:val="bullet"/>
      <w:lvlText w:val=""/>
      <w:lvlJc w:val="left"/>
      <w:pPr>
        <w:ind w:left="4608" w:hanging="360"/>
      </w:pPr>
      <w:rPr>
        <w:rFonts w:ascii="Wingdings" w:hAnsi="Wingdings" w:hint="default"/>
      </w:rPr>
    </w:lvl>
    <w:lvl w:ilvl="6" w:tplc="080A0001" w:tentative="1">
      <w:start w:val="1"/>
      <w:numFmt w:val="bullet"/>
      <w:lvlText w:val=""/>
      <w:lvlJc w:val="left"/>
      <w:pPr>
        <w:ind w:left="5328" w:hanging="360"/>
      </w:pPr>
      <w:rPr>
        <w:rFonts w:ascii="Symbol" w:hAnsi="Symbol" w:hint="default"/>
      </w:rPr>
    </w:lvl>
    <w:lvl w:ilvl="7" w:tplc="080A0003" w:tentative="1">
      <w:start w:val="1"/>
      <w:numFmt w:val="bullet"/>
      <w:lvlText w:val="o"/>
      <w:lvlJc w:val="left"/>
      <w:pPr>
        <w:ind w:left="6048" w:hanging="360"/>
      </w:pPr>
      <w:rPr>
        <w:rFonts w:ascii="Courier New" w:hAnsi="Courier New" w:cs="Courier New" w:hint="default"/>
      </w:rPr>
    </w:lvl>
    <w:lvl w:ilvl="8" w:tplc="080A0005" w:tentative="1">
      <w:start w:val="1"/>
      <w:numFmt w:val="bullet"/>
      <w:lvlText w:val=""/>
      <w:lvlJc w:val="left"/>
      <w:pPr>
        <w:ind w:left="6768" w:hanging="360"/>
      </w:pPr>
      <w:rPr>
        <w:rFonts w:ascii="Wingdings" w:hAnsi="Wingdings" w:hint="default"/>
      </w:rPr>
    </w:lvl>
  </w:abstractNum>
  <w:abstractNum w:abstractNumId="3"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4" w15:restartNumberingAfterBreak="0">
    <w:nsid w:val="167967FC"/>
    <w:multiLevelType w:val="hybridMultilevel"/>
    <w:tmpl w:val="FBE89E2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17E0802"/>
    <w:multiLevelType w:val="hybridMultilevel"/>
    <w:tmpl w:val="E836F6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8" w15:restartNumberingAfterBreak="0">
    <w:nsid w:val="4EB956FE"/>
    <w:multiLevelType w:val="hybridMultilevel"/>
    <w:tmpl w:val="81566610"/>
    <w:lvl w:ilvl="0" w:tplc="080A000F">
      <w:start w:val="1"/>
      <w:numFmt w:val="decimal"/>
      <w:lvlText w:val="%1."/>
      <w:lvlJc w:val="left"/>
      <w:pPr>
        <w:ind w:left="720" w:hanging="360"/>
      </w:pPr>
      <w:rPr>
        <w:rFonts w:hint="default"/>
      </w:rPr>
    </w:lvl>
    <w:lvl w:ilvl="1" w:tplc="CBEC9EC4">
      <w:numFmt w:val="bullet"/>
      <w:lvlText w:val=""/>
      <w:lvlJc w:val="left"/>
      <w:pPr>
        <w:ind w:left="1440" w:hanging="360"/>
      </w:pPr>
      <w:rPr>
        <w:rFonts w:ascii="Symbol" w:eastAsiaTheme="minorHAnsi" w:hAnsi="Symbol" w:cs="Aria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525C4A3D"/>
    <w:multiLevelType w:val="hybridMultilevel"/>
    <w:tmpl w:val="A3206D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5C53B1A"/>
    <w:multiLevelType w:val="hybridMultilevel"/>
    <w:tmpl w:val="2CECE0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7"/>
  </w:num>
  <w:num w:numId="4">
    <w:abstractNumId w:val="6"/>
  </w:num>
  <w:num w:numId="5">
    <w:abstractNumId w:val="2"/>
  </w:num>
  <w:num w:numId="6">
    <w:abstractNumId w:val="8"/>
  </w:num>
  <w:num w:numId="7">
    <w:abstractNumId w:val="4"/>
  </w:num>
  <w:num w:numId="8">
    <w:abstractNumId w:val="10"/>
  </w:num>
  <w:num w:numId="9">
    <w:abstractNumId w:val="9"/>
  </w:num>
  <w:num w:numId="10">
    <w:abstractNumId w:val="5"/>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9"/>
  <w:hyphenationZone w:val="425"/>
  <w:evenAndOddHeaders/>
  <w:characterSpacingControl w:val="doNotCompress"/>
  <w:hdrShapeDefaults>
    <o:shapedefaults v:ext="edit" spidmax="2063"/>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EA5418"/>
    <w:rsid w:val="00001107"/>
    <w:rsid w:val="00004C63"/>
    <w:rsid w:val="00010812"/>
    <w:rsid w:val="00011D9F"/>
    <w:rsid w:val="00014D8D"/>
    <w:rsid w:val="00016FFC"/>
    <w:rsid w:val="000207F5"/>
    <w:rsid w:val="00025912"/>
    <w:rsid w:val="00030EA6"/>
    <w:rsid w:val="00034D8D"/>
    <w:rsid w:val="0003653A"/>
    <w:rsid w:val="00037BA5"/>
    <w:rsid w:val="00040466"/>
    <w:rsid w:val="00045A10"/>
    <w:rsid w:val="0006072D"/>
    <w:rsid w:val="00072BA4"/>
    <w:rsid w:val="00072C96"/>
    <w:rsid w:val="000801B2"/>
    <w:rsid w:val="00081D82"/>
    <w:rsid w:val="00092238"/>
    <w:rsid w:val="0009346F"/>
    <w:rsid w:val="00093777"/>
    <w:rsid w:val="00097D72"/>
    <w:rsid w:val="000A1060"/>
    <w:rsid w:val="000A2959"/>
    <w:rsid w:val="000A38C3"/>
    <w:rsid w:val="000B30A9"/>
    <w:rsid w:val="000B6682"/>
    <w:rsid w:val="000B74D6"/>
    <w:rsid w:val="000C3400"/>
    <w:rsid w:val="000C457F"/>
    <w:rsid w:val="000C4A57"/>
    <w:rsid w:val="000D0512"/>
    <w:rsid w:val="000E3D5F"/>
    <w:rsid w:val="000F6BA4"/>
    <w:rsid w:val="001003A1"/>
    <w:rsid w:val="0010301B"/>
    <w:rsid w:val="00116D97"/>
    <w:rsid w:val="00117089"/>
    <w:rsid w:val="00124B2A"/>
    <w:rsid w:val="00126A38"/>
    <w:rsid w:val="0013011C"/>
    <w:rsid w:val="001327ED"/>
    <w:rsid w:val="001330AA"/>
    <w:rsid w:val="00133A13"/>
    <w:rsid w:val="0013606E"/>
    <w:rsid w:val="001403EB"/>
    <w:rsid w:val="00142B45"/>
    <w:rsid w:val="0014526A"/>
    <w:rsid w:val="00151C43"/>
    <w:rsid w:val="00160612"/>
    <w:rsid w:val="00160AC7"/>
    <w:rsid w:val="00163438"/>
    <w:rsid w:val="00164662"/>
    <w:rsid w:val="00165BB4"/>
    <w:rsid w:val="00171FD5"/>
    <w:rsid w:val="001746BF"/>
    <w:rsid w:val="00174ECD"/>
    <w:rsid w:val="00176D2C"/>
    <w:rsid w:val="001814A6"/>
    <w:rsid w:val="00190BE8"/>
    <w:rsid w:val="001960EA"/>
    <w:rsid w:val="001A340E"/>
    <w:rsid w:val="001B1B72"/>
    <w:rsid w:val="001C1D6B"/>
    <w:rsid w:val="001C3F88"/>
    <w:rsid w:val="001C4054"/>
    <w:rsid w:val="001C6FD8"/>
    <w:rsid w:val="001D14A4"/>
    <w:rsid w:val="001D4DD8"/>
    <w:rsid w:val="001D69C4"/>
    <w:rsid w:val="001E7072"/>
    <w:rsid w:val="001F14D9"/>
    <w:rsid w:val="001F1885"/>
    <w:rsid w:val="001F3DD1"/>
    <w:rsid w:val="00203B05"/>
    <w:rsid w:val="00204C86"/>
    <w:rsid w:val="00207F41"/>
    <w:rsid w:val="00212B83"/>
    <w:rsid w:val="0021695C"/>
    <w:rsid w:val="00227573"/>
    <w:rsid w:val="00235F4E"/>
    <w:rsid w:val="0023749B"/>
    <w:rsid w:val="00237B8F"/>
    <w:rsid w:val="00241868"/>
    <w:rsid w:val="00241FC4"/>
    <w:rsid w:val="00247C40"/>
    <w:rsid w:val="00254B8A"/>
    <w:rsid w:val="00254D11"/>
    <w:rsid w:val="002579AD"/>
    <w:rsid w:val="00257F00"/>
    <w:rsid w:val="00261730"/>
    <w:rsid w:val="00263347"/>
    <w:rsid w:val="00263496"/>
    <w:rsid w:val="00264426"/>
    <w:rsid w:val="00271F23"/>
    <w:rsid w:val="00273C16"/>
    <w:rsid w:val="00280D26"/>
    <w:rsid w:val="00282EBD"/>
    <w:rsid w:val="002867D2"/>
    <w:rsid w:val="00286DE7"/>
    <w:rsid w:val="002906B0"/>
    <w:rsid w:val="00291CD4"/>
    <w:rsid w:val="00291D30"/>
    <w:rsid w:val="00291EB7"/>
    <w:rsid w:val="002A39D5"/>
    <w:rsid w:val="002A5DE0"/>
    <w:rsid w:val="002A70B3"/>
    <w:rsid w:val="002C02F1"/>
    <w:rsid w:val="002C5B32"/>
    <w:rsid w:val="002D4160"/>
    <w:rsid w:val="002E0165"/>
    <w:rsid w:val="002E146A"/>
    <w:rsid w:val="002E5837"/>
    <w:rsid w:val="002E5870"/>
    <w:rsid w:val="002E5D65"/>
    <w:rsid w:val="002E6481"/>
    <w:rsid w:val="002E703B"/>
    <w:rsid w:val="002F153D"/>
    <w:rsid w:val="00307316"/>
    <w:rsid w:val="00311CE6"/>
    <w:rsid w:val="00322F9A"/>
    <w:rsid w:val="003266DD"/>
    <w:rsid w:val="0032739F"/>
    <w:rsid w:val="00330DA8"/>
    <w:rsid w:val="00330DBA"/>
    <w:rsid w:val="003367AD"/>
    <w:rsid w:val="00341999"/>
    <w:rsid w:val="00342FEC"/>
    <w:rsid w:val="00347043"/>
    <w:rsid w:val="00347236"/>
    <w:rsid w:val="00355FD8"/>
    <w:rsid w:val="003614FA"/>
    <w:rsid w:val="00361CEA"/>
    <w:rsid w:val="00363460"/>
    <w:rsid w:val="00363C2F"/>
    <w:rsid w:val="003652FD"/>
    <w:rsid w:val="00370C8C"/>
    <w:rsid w:val="00372F40"/>
    <w:rsid w:val="0039677A"/>
    <w:rsid w:val="00396C2B"/>
    <w:rsid w:val="003A0303"/>
    <w:rsid w:val="003A2CA3"/>
    <w:rsid w:val="003B1F8B"/>
    <w:rsid w:val="003B593D"/>
    <w:rsid w:val="003B7EEF"/>
    <w:rsid w:val="003C22AD"/>
    <w:rsid w:val="003C41E3"/>
    <w:rsid w:val="003C63EA"/>
    <w:rsid w:val="003C6E21"/>
    <w:rsid w:val="003C742D"/>
    <w:rsid w:val="003D39F7"/>
    <w:rsid w:val="003D48E5"/>
    <w:rsid w:val="003D5DBF"/>
    <w:rsid w:val="003D62D7"/>
    <w:rsid w:val="003D7DC2"/>
    <w:rsid w:val="003E7FD0"/>
    <w:rsid w:val="003F0EA4"/>
    <w:rsid w:val="003F3E14"/>
    <w:rsid w:val="003F4E9A"/>
    <w:rsid w:val="003F71D3"/>
    <w:rsid w:val="004009F8"/>
    <w:rsid w:val="0042099F"/>
    <w:rsid w:val="00425533"/>
    <w:rsid w:val="004311BE"/>
    <w:rsid w:val="004360D5"/>
    <w:rsid w:val="0044253C"/>
    <w:rsid w:val="00444B28"/>
    <w:rsid w:val="00467398"/>
    <w:rsid w:val="004714AD"/>
    <w:rsid w:val="004714CF"/>
    <w:rsid w:val="00472EE3"/>
    <w:rsid w:val="00484C0D"/>
    <w:rsid w:val="00497D8B"/>
    <w:rsid w:val="004A4059"/>
    <w:rsid w:val="004A5F2C"/>
    <w:rsid w:val="004B2EF1"/>
    <w:rsid w:val="004C1309"/>
    <w:rsid w:val="004C28BA"/>
    <w:rsid w:val="004D31C9"/>
    <w:rsid w:val="004D41B8"/>
    <w:rsid w:val="004E4757"/>
    <w:rsid w:val="004E5D65"/>
    <w:rsid w:val="004F2D0C"/>
    <w:rsid w:val="004F4064"/>
    <w:rsid w:val="004F5641"/>
    <w:rsid w:val="00502010"/>
    <w:rsid w:val="00515F4C"/>
    <w:rsid w:val="0051669E"/>
    <w:rsid w:val="00522632"/>
    <w:rsid w:val="00522EF3"/>
    <w:rsid w:val="00533777"/>
    <w:rsid w:val="00540418"/>
    <w:rsid w:val="0054150E"/>
    <w:rsid w:val="00541D37"/>
    <w:rsid w:val="005440A3"/>
    <w:rsid w:val="00550D71"/>
    <w:rsid w:val="005631C9"/>
    <w:rsid w:val="00571B0C"/>
    <w:rsid w:val="005741C6"/>
    <w:rsid w:val="00574266"/>
    <w:rsid w:val="00576D66"/>
    <w:rsid w:val="00585119"/>
    <w:rsid w:val="00591AFA"/>
    <w:rsid w:val="00595EF7"/>
    <w:rsid w:val="005A1446"/>
    <w:rsid w:val="005A3EF2"/>
    <w:rsid w:val="005B1734"/>
    <w:rsid w:val="005B2FD6"/>
    <w:rsid w:val="005B5233"/>
    <w:rsid w:val="005B57C2"/>
    <w:rsid w:val="005C0433"/>
    <w:rsid w:val="005C68EA"/>
    <w:rsid w:val="005D3D25"/>
    <w:rsid w:val="005D3F8C"/>
    <w:rsid w:val="005D4C62"/>
    <w:rsid w:val="005D5CBB"/>
    <w:rsid w:val="005E5541"/>
    <w:rsid w:val="005E56BA"/>
    <w:rsid w:val="005F042F"/>
    <w:rsid w:val="005F3429"/>
    <w:rsid w:val="005F4778"/>
    <w:rsid w:val="0060269F"/>
    <w:rsid w:val="00603720"/>
    <w:rsid w:val="00605C3F"/>
    <w:rsid w:val="0061403E"/>
    <w:rsid w:val="00617811"/>
    <w:rsid w:val="00620851"/>
    <w:rsid w:val="006220B3"/>
    <w:rsid w:val="006315C0"/>
    <w:rsid w:val="00647CD3"/>
    <w:rsid w:val="00647EEB"/>
    <w:rsid w:val="00650F58"/>
    <w:rsid w:val="00654BAB"/>
    <w:rsid w:val="0066012C"/>
    <w:rsid w:val="006618C5"/>
    <w:rsid w:val="0066763E"/>
    <w:rsid w:val="00675E03"/>
    <w:rsid w:val="00676043"/>
    <w:rsid w:val="006816F0"/>
    <w:rsid w:val="00684A0C"/>
    <w:rsid w:val="006923F0"/>
    <w:rsid w:val="00692A1E"/>
    <w:rsid w:val="006A5E74"/>
    <w:rsid w:val="006A7153"/>
    <w:rsid w:val="006B1FE7"/>
    <w:rsid w:val="006B3519"/>
    <w:rsid w:val="006B4E04"/>
    <w:rsid w:val="006C0583"/>
    <w:rsid w:val="006C2339"/>
    <w:rsid w:val="006D22EF"/>
    <w:rsid w:val="006D2FDA"/>
    <w:rsid w:val="006D3398"/>
    <w:rsid w:val="006E5F6D"/>
    <w:rsid w:val="006E77DD"/>
    <w:rsid w:val="006F0077"/>
    <w:rsid w:val="00714483"/>
    <w:rsid w:val="0071495B"/>
    <w:rsid w:val="00721501"/>
    <w:rsid w:val="00730069"/>
    <w:rsid w:val="00735566"/>
    <w:rsid w:val="007500DF"/>
    <w:rsid w:val="007658D3"/>
    <w:rsid w:val="00766D79"/>
    <w:rsid w:val="0076707D"/>
    <w:rsid w:val="007702CF"/>
    <w:rsid w:val="00774096"/>
    <w:rsid w:val="007748A4"/>
    <w:rsid w:val="00775806"/>
    <w:rsid w:val="007762B0"/>
    <w:rsid w:val="00776B14"/>
    <w:rsid w:val="00782D83"/>
    <w:rsid w:val="007856CB"/>
    <w:rsid w:val="00786D90"/>
    <w:rsid w:val="007925CF"/>
    <w:rsid w:val="00792F3E"/>
    <w:rsid w:val="0079582C"/>
    <w:rsid w:val="007A0F12"/>
    <w:rsid w:val="007A44E5"/>
    <w:rsid w:val="007B2503"/>
    <w:rsid w:val="007C51D1"/>
    <w:rsid w:val="007D01E4"/>
    <w:rsid w:val="007D0D88"/>
    <w:rsid w:val="007D2BDA"/>
    <w:rsid w:val="007D4895"/>
    <w:rsid w:val="007D6E9A"/>
    <w:rsid w:val="007E216E"/>
    <w:rsid w:val="007E420D"/>
    <w:rsid w:val="007E42D2"/>
    <w:rsid w:val="007E785E"/>
    <w:rsid w:val="007E7991"/>
    <w:rsid w:val="007F399B"/>
    <w:rsid w:val="007F45B1"/>
    <w:rsid w:val="007F685D"/>
    <w:rsid w:val="007F7B3F"/>
    <w:rsid w:val="0080666D"/>
    <w:rsid w:val="00811DAC"/>
    <w:rsid w:val="008145C6"/>
    <w:rsid w:val="008161CC"/>
    <w:rsid w:val="0081774B"/>
    <w:rsid w:val="00823ACF"/>
    <w:rsid w:val="008242EE"/>
    <w:rsid w:val="00826EEA"/>
    <w:rsid w:val="008412C5"/>
    <w:rsid w:val="008418DD"/>
    <w:rsid w:val="00845773"/>
    <w:rsid w:val="00847F62"/>
    <w:rsid w:val="00866E24"/>
    <w:rsid w:val="00871072"/>
    <w:rsid w:val="00875385"/>
    <w:rsid w:val="00876DAE"/>
    <w:rsid w:val="00877FB2"/>
    <w:rsid w:val="00880C40"/>
    <w:rsid w:val="008847AB"/>
    <w:rsid w:val="00886A13"/>
    <w:rsid w:val="0089054E"/>
    <w:rsid w:val="008923E7"/>
    <w:rsid w:val="00895DA7"/>
    <w:rsid w:val="008A0679"/>
    <w:rsid w:val="008A1711"/>
    <w:rsid w:val="008A6E4D"/>
    <w:rsid w:val="008A793D"/>
    <w:rsid w:val="008B0017"/>
    <w:rsid w:val="008B3A7F"/>
    <w:rsid w:val="008B4998"/>
    <w:rsid w:val="008C06A2"/>
    <w:rsid w:val="008C2E6A"/>
    <w:rsid w:val="008C62E5"/>
    <w:rsid w:val="008D4009"/>
    <w:rsid w:val="008D419A"/>
    <w:rsid w:val="008D47CA"/>
    <w:rsid w:val="008D7287"/>
    <w:rsid w:val="008E3652"/>
    <w:rsid w:val="008E4688"/>
    <w:rsid w:val="008E76E1"/>
    <w:rsid w:val="008E776D"/>
    <w:rsid w:val="008F0670"/>
    <w:rsid w:val="008F0EEC"/>
    <w:rsid w:val="008F6D58"/>
    <w:rsid w:val="009220FE"/>
    <w:rsid w:val="009270BD"/>
    <w:rsid w:val="00930A9E"/>
    <w:rsid w:val="00930D02"/>
    <w:rsid w:val="00933C70"/>
    <w:rsid w:val="0093492C"/>
    <w:rsid w:val="00936266"/>
    <w:rsid w:val="00936486"/>
    <w:rsid w:val="009462E2"/>
    <w:rsid w:val="00946F63"/>
    <w:rsid w:val="00947D84"/>
    <w:rsid w:val="00950AF1"/>
    <w:rsid w:val="00953F12"/>
    <w:rsid w:val="009553A4"/>
    <w:rsid w:val="00957043"/>
    <w:rsid w:val="00961655"/>
    <w:rsid w:val="00962411"/>
    <w:rsid w:val="009634F2"/>
    <w:rsid w:val="0096678C"/>
    <w:rsid w:val="00970359"/>
    <w:rsid w:val="00973827"/>
    <w:rsid w:val="00981596"/>
    <w:rsid w:val="0098590F"/>
    <w:rsid w:val="00985CFA"/>
    <w:rsid w:val="00990EB0"/>
    <w:rsid w:val="009A68A9"/>
    <w:rsid w:val="009A6C6E"/>
    <w:rsid w:val="009B0E6C"/>
    <w:rsid w:val="009B1F04"/>
    <w:rsid w:val="009B2071"/>
    <w:rsid w:val="009B247F"/>
    <w:rsid w:val="009B35C9"/>
    <w:rsid w:val="009B55F2"/>
    <w:rsid w:val="009B60F6"/>
    <w:rsid w:val="009C302E"/>
    <w:rsid w:val="009C44BA"/>
    <w:rsid w:val="009C60D3"/>
    <w:rsid w:val="009C6646"/>
    <w:rsid w:val="009D54E1"/>
    <w:rsid w:val="009D5D4C"/>
    <w:rsid w:val="009D79B3"/>
    <w:rsid w:val="009E2AB5"/>
    <w:rsid w:val="009E77F0"/>
    <w:rsid w:val="009F1D5A"/>
    <w:rsid w:val="009F23C4"/>
    <w:rsid w:val="00A00A4B"/>
    <w:rsid w:val="00A01A1C"/>
    <w:rsid w:val="00A02B65"/>
    <w:rsid w:val="00A02F8B"/>
    <w:rsid w:val="00A05A44"/>
    <w:rsid w:val="00A20210"/>
    <w:rsid w:val="00A22120"/>
    <w:rsid w:val="00A252D6"/>
    <w:rsid w:val="00A27A51"/>
    <w:rsid w:val="00A336A3"/>
    <w:rsid w:val="00A363B6"/>
    <w:rsid w:val="00A37922"/>
    <w:rsid w:val="00A42E2A"/>
    <w:rsid w:val="00A46BF5"/>
    <w:rsid w:val="00A50FBF"/>
    <w:rsid w:val="00A51AF2"/>
    <w:rsid w:val="00A51EA8"/>
    <w:rsid w:val="00A64EC8"/>
    <w:rsid w:val="00A76237"/>
    <w:rsid w:val="00A76932"/>
    <w:rsid w:val="00A77814"/>
    <w:rsid w:val="00A77897"/>
    <w:rsid w:val="00A82662"/>
    <w:rsid w:val="00A87268"/>
    <w:rsid w:val="00A93FD2"/>
    <w:rsid w:val="00A94BCD"/>
    <w:rsid w:val="00A959E1"/>
    <w:rsid w:val="00AA20A3"/>
    <w:rsid w:val="00AA29A6"/>
    <w:rsid w:val="00AA4A41"/>
    <w:rsid w:val="00AA5325"/>
    <w:rsid w:val="00AC14BB"/>
    <w:rsid w:val="00AC5F9A"/>
    <w:rsid w:val="00AD44D4"/>
    <w:rsid w:val="00AF33AD"/>
    <w:rsid w:val="00AF4D30"/>
    <w:rsid w:val="00B005BA"/>
    <w:rsid w:val="00B00D0F"/>
    <w:rsid w:val="00B00D7A"/>
    <w:rsid w:val="00B0321D"/>
    <w:rsid w:val="00B07873"/>
    <w:rsid w:val="00B13C91"/>
    <w:rsid w:val="00B146E2"/>
    <w:rsid w:val="00B153DA"/>
    <w:rsid w:val="00B1591A"/>
    <w:rsid w:val="00B170AE"/>
    <w:rsid w:val="00B20E69"/>
    <w:rsid w:val="00B21F61"/>
    <w:rsid w:val="00B260FB"/>
    <w:rsid w:val="00B37B5B"/>
    <w:rsid w:val="00B40B47"/>
    <w:rsid w:val="00B41303"/>
    <w:rsid w:val="00B5125E"/>
    <w:rsid w:val="00B53E52"/>
    <w:rsid w:val="00B55141"/>
    <w:rsid w:val="00B579D4"/>
    <w:rsid w:val="00B661E1"/>
    <w:rsid w:val="00B678AF"/>
    <w:rsid w:val="00B738F2"/>
    <w:rsid w:val="00B822EA"/>
    <w:rsid w:val="00B82FB5"/>
    <w:rsid w:val="00B849EE"/>
    <w:rsid w:val="00B84D02"/>
    <w:rsid w:val="00B90202"/>
    <w:rsid w:val="00B924B6"/>
    <w:rsid w:val="00B944D6"/>
    <w:rsid w:val="00B9631D"/>
    <w:rsid w:val="00BA2940"/>
    <w:rsid w:val="00BB5E16"/>
    <w:rsid w:val="00BC088B"/>
    <w:rsid w:val="00BC2ABA"/>
    <w:rsid w:val="00BC3A7B"/>
    <w:rsid w:val="00BC4072"/>
    <w:rsid w:val="00BE111E"/>
    <w:rsid w:val="00BE18B7"/>
    <w:rsid w:val="00BE351E"/>
    <w:rsid w:val="00BE395B"/>
    <w:rsid w:val="00BE7825"/>
    <w:rsid w:val="00BF2EBC"/>
    <w:rsid w:val="00C0785F"/>
    <w:rsid w:val="00C125EA"/>
    <w:rsid w:val="00C16E53"/>
    <w:rsid w:val="00C207B7"/>
    <w:rsid w:val="00C20AEB"/>
    <w:rsid w:val="00C35491"/>
    <w:rsid w:val="00C41ED2"/>
    <w:rsid w:val="00C431B4"/>
    <w:rsid w:val="00C509FC"/>
    <w:rsid w:val="00C54BCA"/>
    <w:rsid w:val="00C54CE8"/>
    <w:rsid w:val="00C623DA"/>
    <w:rsid w:val="00C636B6"/>
    <w:rsid w:val="00C64587"/>
    <w:rsid w:val="00C65C78"/>
    <w:rsid w:val="00C76024"/>
    <w:rsid w:val="00C774B8"/>
    <w:rsid w:val="00C83667"/>
    <w:rsid w:val="00C86C59"/>
    <w:rsid w:val="00C87EAB"/>
    <w:rsid w:val="00C90269"/>
    <w:rsid w:val="00C91C5A"/>
    <w:rsid w:val="00CA5469"/>
    <w:rsid w:val="00CA5C31"/>
    <w:rsid w:val="00CA6521"/>
    <w:rsid w:val="00CB5AC8"/>
    <w:rsid w:val="00CB71E7"/>
    <w:rsid w:val="00CC029A"/>
    <w:rsid w:val="00CC380F"/>
    <w:rsid w:val="00CC5BE2"/>
    <w:rsid w:val="00CD0C8E"/>
    <w:rsid w:val="00CD18D9"/>
    <w:rsid w:val="00CD4089"/>
    <w:rsid w:val="00CD54E5"/>
    <w:rsid w:val="00CD6D9A"/>
    <w:rsid w:val="00CD7583"/>
    <w:rsid w:val="00CE5B45"/>
    <w:rsid w:val="00CE6E1C"/>
    <w:rsid w:val="00CF53C2"/>
    <w:rsid w:val="00CF754A"/>
    <w:rsid w:val="00CF7ED7"/>
    <w:rsid w:val="00D00E92"/>
    <w:rsid w:val="00D055EC"/>
    <w:rsid w:val="00D145EC"/>
    <w:rsid w:val="00D17BCE"/>
    <w:rsid w:val="00D25BFF"/>
    <w:rsid w:val="00D273C3"/>
    <w:rsid w:val="00D304CB"/>
    <w:rsid w:val="00D32F99"/>
    <w:rsid w:val="00D34F25"/>
    <w:rsid w:val="00D44728"/>
    <w:rsid w:val="00D4505C"/>
    <w:rsid w:val="00D4635E"/>
    <w:rsid w:val="00D54250"/>
    <w:rsid w:val="00D562FF"/>
    <w:rsid w:val="00D6187F"/>
    <w:rsid w:val="00D62A33"/>
    <w:rsid w:val="00D64F08"/>
    <w:rsid w:val="00D66C2B"/>
    <w:rsid w:val="00D72B45"/>
    <w:rsid w:val="00D7371C"/>
    <w:rsid w:val="00D8004E"/>
    <w:rsid w:val="00D80DEA"/>
    <w:rsid w:val="00D82D4E"/>
    <w:rsid w:val="00D92E75"/>
    <w:rsid w:val="00DA1C26"/>
    <w:rsid w:val="00DA1CF9"/>
    <w:rsid w:val="00DA4830"/>
    <w:rsid w:val="00DB02F7"/>
    <w:rsid w:val="00DC0287"/>
    <w:rsid w:val="00DC0A26"/>
    <w:rsid w:val="00DC403B"/>
    <w:rsid w:val="00DC42F3"/>
    <w:rsid w:val="00DC5880"/>
    <w:rsid w:val="00DC6639"/>
    <w:rsid w:val="00DD143A"/>
    <w:rsid w:val="00DD1D89"/>
    <w:rsid w:val="00DD1EA6"/>
    <w:rsid w:val="00DD736C"/>
    <w:rsid w:val="00DE22DA"/>
    <w:rsid w:val="00DE2B7D"/>
    <w:rsid w:val="00DE3C30"/>
    <w:rsid w:val="00DE459C"/>
    <w:rsid w:val="00DE4B75"/>
    <w:rsid w:val="00DF02FB"/>
    <w:rsid w:val="00DF0F5F"/>
    <w:rsid w:val="00DF3D10"/>
    <w:rsid w:val="00DF45C5"/>
    <w:rsid w:val="00DF56C9"/>
    <w:rsid w:val="00E00729"/>
    <w:rsid w:val="00E0630E"/>
    <w:rsid w:val="00E101CB"/>
    <w:rsid w:val="00E116A7"/>
    <w:rsid w:val="00E123B4"/>
    <w:rsid w:val="00E21BD1"/>
    <w:rsid w:val="00E24DFA"/>
    <w:rsid w:val="00E26D56"/>
    <w:rsid w:val="00E30318"/>
    <w:rsid w:val="00E311FF"/>
    <w:rsid w:val="00E31D28"/>
    <w:rsid w:val="00E32708"/>
    <w:rsid w:val="00E3353F"/>
    <w:rsid w:val="00E42881"/>
    <w:rsid w:val="00E476C2"/>
    <w:rsid w:val="00E47902"/>
    <w:rsid w:val="00E47A13"/>
    <w:rsid w:val="00E503DB"/>
    <w:rsid w:val="00E50807"/>
    <w:rsid w:val="00E54008"/>
    <w:rsid w:val="00E5569E"/>
    <w:rsid w:val="00E63BA3"/>
    <w:rsid w:val="00E6698F"/>
    <w:rsid w:val="00E67272"/>
    <w:rsid w:val="00E72ED4"/>
    <w:rsid w:val="00E74952"/>
    <w:rsid w:val="00E7619A"/>
    <w:rsid w:val="00E81F5F"/>
    <w:rsid w:val="00E8208B"/>
    <w:rsid w:val="00E87788"/>
    <w:rsid w:val="00E92448"/>
    <w:rsid w:val="00E95134"/>
    <w:rsid w:val="00E9790E"/>
    <w:rsid w:val="00EA1523"/>
    <w:rsid w:val="00EA1730"/>
    <w:rsid w:val="00EA5418"/>
    <w:rsid w:val="00EA7429"/>
    <w:rsid w:val="00EB0A2B"/>
    <w:rsid w:val="00EB69E2"/>
    <w:rsid w:val="00EC3845"/>
    <w:rsid w:val="00EC4810"/>
    <w:rsid w:val="00ED43F7"/>
    <w:rsid w:val="00EE18C2"/>
    <w:rsid w:val="00EE246A"/>
    <w:rsid w:val="00EE29C3"/>
    <w:rsid w:val="00EE37B1"/>
    <w:rsid w:val="00EE46FB"/>
    <w:rsid w:val="00EF4030"/>
    <w:rsid w:val="00EF7F06"/>
    <w:rsid w:val="00F0198D"/>
    <w:rsid w:val="00F04A23"/>
    <w:rsid w:val="00F17C0D"/>
    <w:rsid w:val="00F27C34"/>
    <w:rsid w:val="00F35669"/>
    <w:rsid w:val="00F36321"/>
    <w:rsid w:val="00F63F0C"/>
    <w:rsid w:val="00F64F7A"/>
    <w:rsid w:val="00F70D3F"/>
    <w:rsid w:val="00F724E9"/>
    <w:rsid w:val="00F753B9"/>
    <w:rsid w:val="00F755D0"/>
    <w:rsid w:val="00F7672A"/>
    <w:rsid w:val="00F7782D"/>
    <w:rsid w:val="00F81AF8"/>
    <w:rsid w:val="00F92F41"/>
    <w:rsid w:val="00F97802"/>
    <w:rsid w:val="00FA11DA"/>
    <w:rsid w:val="00FA4D28"/>
    <w:rsid w:val="00FA5730"/>
    <w:rsid w:val="00FB00A9"/>
    <w:rsid w:val="00FB1010"/>
    <w:rsid w:val="00FB6A39"/>
    <w:rsid w:val="00FC2CA6"/>
    <w:rsid w:val="00FC35B9"/>
    <w:rsid w:val="00FC3EFC"/>
    <w:rsid w:val="00FC4DCD"/>
    <w:rsid w:val="00FC7360"/>
    <w:rsid w:val="00FC79E7"/>
    <w:rsid w:val="00FD5A63"/>
    <w:rsid w:val="00FE09E6"/>
    <w:rsid w:val="00FF01D6"/>
    <w:rsid w:val="00FF23CE"/>
    <w:rsid w:val="00FF473A"/>
    <w:rsid w:val="00FF4A9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1"/>
    </o:shapelayout>
  </w:shapeDefaults>
  <w:decimalSymbol w:val="."/>
  <w:listSeparator w:val=","/>
  <w14:docId w14:val="47C3A8ED"/>
  <w15:docId w15:val="{832857EF-3206-4510-BF3B-2FC916712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6B1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E42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E42D2"/>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16743">
      <w:bodyDiv w:val="1"/>
      <w:marLeft w:val="0"/>
      <w:marRight w:val="0"/>
      <w:marTop w:val="0"/>
      <w:marBottom w:val="0"/>
      <w:divBdr>
        <w:top w:val="none" w:sz="0" w:space="0" w:color="auto"/>
        <w:left w:val="none" w:sz="0" w:space="0" w:color="auto"/>
        <w:bottom w:val="none" w:sz="0" w:space="0" w:color="auto"/>
        <w:right w:val="none" w:sz="0" w:space="0" w:color="auto"/>
      </w:divBdr>
    </w:div>
    <w:div w:id="188809448">
      <w:bodyDiv w:val="1"/>
      <w:marLeft w:val="0"/>
      <w:marRight w:val="0"/>
      <w:marTop w:val="0"/>
      <w:marBottom w:val="0"/>
      <w:divBdr>
        <w:top w:val="none" w:sz="0" w:space="0" w:color="auto"/>
        <w:left w:val="none" w:sz="0" w:space="0" w:color="auto"/>
        <w:bottom w:val="none" w:sz="0" w:space="0" w:color="auto"/>
        <w:right w:val="none" w:sz="0" w:space="0" w:color="auto"/>
      </w:divBdr>
    </w:div>
    <w:div w:id="598176343">
      <w:bodyDiv w:val="1"/>
      <w:marLeft w:val="0"/>
      <w:marRight w:val="0"/>
      <w:marTop w:val="0"/>
      <w:marBottom w:val="0"/>
      <w:divBdr>
        <w:top w:val="none" w:sz="0" w:space="0" w:color="auto"/>
        <w:left w:val="none" w:sz="0" w:space="0" w:color="auto"/>
        <w:bottom w:val="none" w:sz="0" w:space="0" w:color="auto"/>
        <w:right w:val="none" w:sz="0" w:space="0" w:color="auto"/>
      </w:divBdr>
    </w:div>
    <w:div w:id="756755102">
      <w:bodyDiv w:val="1"/>
      <w:marLeft w:val="0"/>
      <w:marRight w:val="0"/>
      <w:marTop w:val="0"/>
      <w:marBottom w:val="0"/>
      <w:divBdr>
        <w:top w:val="none" w:sz="0" w:space="0" w:color="auto"/>
        <w:left w:val="none" w:sz="0" w:space="0" w:color="auto"/>
        <w:bottom w:val="none" w:sz="0" w:space="0" w:color="auto"/>
        <w:right w:val="none" w:sz="0" w:space="0" w:color="auto"/>
      </w:divBdr>
    </w:div>
    <w:div w:id="936404493">
      <w:bodyDiv w:val="1"/>
      <w:marLeft w:val="0"/>
      <w:marRight w:val="0"/>
      <w:marTop w:val="0"/>
      <w:marBottom w:val="0"/>
      <w:divBdr>
        <w:top w:val="none" w:sz="0" w:space="0" w:color="auto"/>
        <w:left w:val="none" w:sz="0" w:space="0" w:color="auto"/>
        <w:bottom w:val="none" w:sz="0" w:space="0" w:color="auto"/>
        <w:right w:val="none" w:sz="0" w:space="0" w:color="auto"/>
      </w:divBdr>
    </w:div>
    <w:div w:id="1212108648">
      <w:bodyDiv w:val="1"/>
      <w:marLeft w:val="0"/>
      <w:marRight w:val="0"/>
      <w:marTop w:val="0"/>
      <w:marBottom w:val="0"/>
      <w:divBdr>
        <w:top w:val="none" w:sz="0" w:space="0" w:color="auto"/>
        <w:left w:val="none" w:sz="0" w:space="0" w:color="auto"/>
        <w:bottom w:val="none" w:sz="0" w:space="0" w:color="auto"/>
        <w:right w:val="none" w:sz="0" w:space="0" w:color="auto"/>
      </w:divBdr>
    </w:div>
    <w:div w:id="1619995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Hoja_de_c_lculo_de_Microsoft_Excel2.xlsx"/><Relationship Id="rId18" Type="http://schemas.openxmlformats.org/officeDocument/2006/relationships/image" Target="media/image6.emf"/><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package" Target="embeddings/Hoja_de_c_lculo_de_Microsoft_Excel6.xlsx"/><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Hoja_de_c_lculo_de_Microsoft_Excel4.xlsx"/><Relationship Id="rId25" Type="http://schemas.openxmlformats.org/officeDocument/2006/relationships/oleObject" Target="embeddings/Hoja_de_c_lculo_de_Microsoft_Excel_97-20031.xls"/><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Hoja_de_c_lculo_de_Microsoft_Excel1.xlsx"/><Relationship Id="rId24" Type="http://schemas.openxmlformats.org/officeDocument/2006/relationships/image" Target="media/image9.emf"/><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package" Target="embeddings/Hoja_de_c_lculo_de_Microsoft_Excel3.xlsx"/><Relationship Id="rId23" Type="http://schemas.openxmlformats.org/officeDocument/2006/relationships/oleObject" Target="embeddings/Hoja_de_c_lculo_de_Microsoft_Excel_97-2003.xls"/><Relationship Id="rId28" Type="http://schemas.openxmlformats.org/officeDocument/2006/relationships/image" Target="media/image11.png"/><Relationship Id="rId36"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package" Target="embeddings/Hoja_de_c_lculo_de_Microsoft_Excel5.xlsx"/><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package" Target="embeddings/Hoja_de_c_lculo_de_Microsoft_Excel.xls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Hoja_de_c_lculo_de_Microsoft_Excel_97-20032.xls"/><Relationship Id="rId30" Type="http://schemas.openxmlformats.org/officeDocument/2006/relationships/package" Target="embeddings/Hoja_de_c_lculo_de_Microsoft_Excel7.xlsx"/><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6D29EE-B5AB-4B7D-8CB7-D67C1BD6A1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2278</TotalTime>
  <Pages>21</Pages>
  <Words>3970</Words>
  <Characters>21841</Characters>
  <Application>Microsoft Office Word</Application>
  <DocSecurity>0</DocSecurity>
  <Lines>182</Lines>
  <Paragraphs>51</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25760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alfonso_chavez</dc:creator>
  <cp:lastModifiedBy>Usuario final</cp:lastModifiedBy>
  <cp:revision>75</cp:revision>
  <cp:lastPrinted>2022-10-03T21:51:00Z</cp:lastPrinted>
  <dcterms:created xsi:type="dcterms:W3CDTF">2018-04-06T17:02:00Z</dcterms:created>
  <dcterms:modified xsi:type="dcterms:W3CDTF">2023-07-06T16:09:00Z</dcterms:modified>
</cp:coreProperties>
</file>