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59865" w14:textId="11CAE8E8" w:rsidR="005269BE" w:rsidRDefault="00386C8E" w:rsidP="00386C8E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  <w:r w:rsidR="002D4DE4" w:rsidRPr="002D4DE4">
        <w:rPr>
          <w:noProof/>
          <w:lang w:eastAsia="es-MX"/>
        </w:rPr>
        <w:drawing>
          <wp:inline distT="0" distB="0" distL="0" distR="0" wp14:anchorId="71AA0314" wp14:editId="72BFAF0A">
            <wp:extent cx="5943600" cy="822799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98B0" w14:textId="77777777" w:rsidR="00250F3D" w:rsidRDefault="00250F3D" w:rsidP="00386C8E">
      <w:pPr>
        <w:rPr>
          <w:rFonts w:ascii="Arial Narrow" w:hAnsi="Arial Narrow"/>
          <w:sz w:val="20"/>
          <w:szCs w:val="20"/>
        </w:rPr>
      </w:pPr>
    </w:p>
    <w:p w14:paraId="364567F6" w14:textId="77777777" w:rsidR="00250F3D" w:rsidRPr="001C166D" w:rsidRDefault="00250F3D" w:rsidP="00386C8E">
      <w:pPr>
        <w:rPr>
          <w:rFonts w:ascii="Arial Narrow" w:hAnsi="Arial Narrow"/>
          <w:sz w:val="20"/>
          <w:szCs w:val="20"/>
        </w:rPr>
      </w:pPr>
    </w:p>
    <w:bookmarkStart w:id="0" w:name="_MON_1711362565"/>
    <w:bookmarkEnd w:id="0"/>
    <w:p w14:paraId="1FB221E9" w14:textId="3D9407B0" w:rsidR="00372F40" w:rsidRPr="001C166D" w:rsidRDefault="00162C7D" w:rsidP="002610B1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8947" w:dyaOrig="20" w14:anchorId="7B479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.5pt" o:ole="">
            <v:imagedata r:id="rId9" o:title=""/>
          </v:shape>
          <o:OLEObject Type="Embed" ProgID="Excel.Sheet.12" ShapeID="_x0000_i1025" DrawAspect="Content" ObjectID="_1805697989" r:id="rId10"/>
        </w:object>
      </w:r>
      <w:r w:rsidR="000B54AD" w:rsidRPr="001C166D">
        <w:rPr>
          <w:rFonts w:ascii="Arial Narrow" w:hAnsi="Arial Narrow"/>
          <w:sz w:val="20"/>
          <w:szCs w:val="20"/>
        </w:rPr>
        <w:br w:type="textWrapping" w:clear="all"/>
      </w:r>
    </w:p>
    <w:p w14:paraId="0FCB9D72" w14:textId="77777777" w:rsidR="00E32708" w:rsidRPr="001C166D" w:rsidRDefault="00DE2F5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</w:p>
    <w:p w14:paraId="1163E1ED" w14:textId="6C659C55" w:rsidR="00217C35" w:rsidRDefault="00CF34D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CF34D9">
        <w:rPr>
          <w:noProof/>
          <w:lang w:eastAsia="es-MX"/>
        </w:rPr>
        <w:drawing>
          <wp:inline distT="0" distB="0" distL="0" distR="0" wp14:anchorId="5B34990E" wp14:editId="75217D42">
            <wp:extent cx="5962650" cy="6631701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285" cy="664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B48F1" w14:textId="77777777" w:rsidR="00CF34D9" w:rsidRPr="001C166D" w:rsidRDefault="00CF34D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3FDF0DD3" w14:textId="476DB5AE" w:rsidR="008678FC" w:rsidRDefault="008678FC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6DF9D31" w14:textId="0636D53F" w:rsidR="00217C35" w:rsidRPr="008678FC" w:rsidRDefault="008678FC" w:rsidP="008678FC">
      <w:pPr>
        <w:tabs>
          <w:tab w:val="left" w:pos="37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</w:p>
    <w:p w14:paraId="6B22317D" w14:textId="68314B0A" w:rsidR="00217C35" w:rsidRDefault="00CF34D9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  <w:r w:rsidRPr="00CF34D9">
        <w:rPr>
          <w:noProof/>
          <w:lang w:eastAsia="es-MX"/>
        </w:rPr>
        <w:drawing>
          <wp:inline distT="0" distB="0" distL="0" distR="0" wp14:anchorId="689125E7" wp14:editId="63BD7C4B">
            <wp:extent cx="5638800" cy="7524750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390" cy="753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9B18" w14:textId="1F910E27" w:rsidR="00CF34D9" w:rsidRDefault="00CF34D9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1AD8BAE6" w14:textId="29C978B2" w:rsidR="00CF34D9" w:rsidRDefault="00CF34D9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3127FCA3" w14:textId="1C45A4B7" w:rsidR="00CF34D9" w:rsidRDefault="00CF34D9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36CCAF76" w14:textId="77777777" w:rsidR="00CF34D9" w:rsidRPr="001C166D" w:rsidRDefault="00CF34D9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19D18073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5396EF5" w14:textId="70C6A5E8" w:rsidR="00217C35" w:rsidRPr="001C166D" w:rsidRDefault="00CF34D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CF34D9">
        <w:rPr>
          <w:noProof/>
          <w:lang w:eastAsia="es-MX"/>
        </w:rPr>
        <w:drawing>
          <wp:inline distT="0" distB="0" distL="0" distR="0" wp14:anchorId="510B351A" wp14:editId="62083A96">
            <wp:extent cx="6386830" cy="5372100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955" cy="538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62CD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4753C58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098EF0F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617EC4B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2ED0A48E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545B4FA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2E3CA90C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682DFD1C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7540D83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DB9EEC1" w14:textId="4C53E7FB" w:rsidR="005C162E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CF34D9">
        <w:rPr>
          <w:noProof/>
          <w:lang w:eastAsia="es-MX"/>
        </w:rPr>
        <w:drawing>
          <wp:inline distT="0" distB="0" distL="0" distR="0" wp14:anchorId="684AB83D" wp14:editId="0CBE3CE7">
            <wp:extent cx="5943600" cy="7333354"/>
            <wp:effectExtent l="0" t="0" r="0" b="127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6F6F" w14:textId="0FC0BB4F" w:rsidR="00CF34D9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6FDE82B0" w14:textId="0DA1C719" w:rsidR="00CF34D9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25FC641" w14:textId="77777777" w:rsidR="00CF34D9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2C753C88" w14:textId="19EE6DDB" w:rsidR="00CF34D9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6AF93A34" w14:textId="5AEC1F11" w:rsidR="00CF34D9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010912D2" w14:textId="57803820" w:rsidR="00217C35" w:rsidRPr="001C166D" w:rsidRDefault="00CF34D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CF34D9">
        <w:rPr>
          <w:noProof/>
          <w:lang w:eastAsia="es-MX"/>
        </w:rPr>
        <w:drawing>
          <wp:inline distT="0" distB="0" distL="0" distR="0" wp14:anchorId="0CB33BCB" wp14:editId="186D25E4">
            <wp:extent cx="6448544" cy="7124700"/>
            <wp:effectExtent l="0" t="0" r="9525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894" cy="71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3B850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962AD7A" w14:textId="56A03B53" w:rsidR="00617EE3" w:rsidRDefault="00617EE3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C10CE0B" w14:textId="77777777" w:rsidR="00CF34D9" w:rsidRDefault="00CF34D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1467109" w14:textId="77777777" w:rsidR="00CF34D9" w:rsidRPr="001C166D" w:rsidRDefault="00CF34D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9A79851" w14:textId="203B4338" w:rsidR="0051711F" w:rsidRDefault="00CF34D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CF34D9">
        <w:rPr>
          <w:noProof/>
          <w:lang w:eastAsia="es-MX"/>
        </w:rPr>
        <w:drawing>
          <wp:inline distT="0" distB="0" distL="0" distR="0" wp14:anchorId="2EDD4A13" wp14:editId="08433F36">
            <wp:extent cx="5943600" cy="8246562"/>
            <wp:effectExtent l="0" t="0" r="0" b="254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909" cy="82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3B57" w14:textId="5BD9438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180C46A" w14:textId="42EB18B7" w:rsidR="00994430" w:rsidRDefault="00994430" w:rsidP="0051711F">
      <w:pPr>
        <w:rPr>
          <w:rFonts w:ascii="Arial Narrow" w:hAnsi="Arial Narrow" w:cs="Courier New"/>
          <w:b/>
          <w:sz w:val="20"/>
          <w:szCs w:val="20"/>
        </w:rPr>
      </w:pPr>
    </w:p>
    <w:p w14:paraId="5020092F" w14:textId="77777777" w:rsidR="00B84B8B" w:rsidRDefault="00B84B8B" w:rsidP="0051711F">
      <w:pPr>
        <w:rPr>
          <w:rFonts w:ascii="Arial Narrow" w:hAnsi="Arial Narrow" w:cs="Courier New"/>
          <w:b/>
          <w:sz w:val="20"/>
          <w:szCs w:val="20"/>
        </w:rPr>
      </w:pPr>
    </w:p>
    <w:p w14:paraId="0F1AACDD" w14:textId="77777777" w:rsidR="0051711F" w:rsidRPr="00D608E1" w:rsidRDefault="0051711F" w:rsidP="0051711F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D608E1">
        <w:rPr>
          <w:rFonts w:ascii="Arial Narrow" w:hAnsi="Arial Narrow" w:cs="Courier New"/>
          <w:b/>
          <w:sz w:val="20"/>
          <w:szCs w:val="20"/>
        </w:rPr>
        <w:t>NOTAS A LOS ESTADOS FINANCIEROS</w:t>
      </w:r>
    </w:p>
    <w:p w14:paraId="0D664EAA" w14:textId="77777777" w:rsidR="0051711F" w:rsidRPr="00D608E1" w:rsidRDefault="0051711F" w:rsidP="0051711F">
      <w:pPr>
        <w:pStyle w:val="Texto"/>
        <w:spacing w:after="0" w:line="240" w:lineRule="exact"/>
        <w:jc w:val="center"/>
        <w:rPr>
          <w:rFonts w:ascii="Arial Narrow" w:hAnsi="Arial Narrow" w:cs="Courier New"/>
          <w:sz w:val="20"/>
        </w:rPr>
      </w:pPr>
      <w:r w:rsidRPr="00D608E1">
        <w:rPr>
          <w:rFonts w:ascii="Arial Narrow" w:hAnsi="Arial Narrow" w:cs="Courier New"/>
          <w:b/>
          <w:sz w:val="20"/>
        </w:rPr>
        <w:t>a) NOTAS DE DESGLOSE</w:t>
      </w:r>
    </w:p>
    <w:p w14:paraId="28E481F6" w14:textId="77777777" w:rsidR="0051711F" w:rsidRPr="00D608E1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615A88AA" w14:textId="77777777" w:rsidR="0051711F" w:rsidRPr="00D608E1" w:rsidRDefault="0051711F" w:rsidP="0051711F">
      <w:pPr>
        <w:pStyle w:val="INCISO"/>
        <w:spacing w:after="0" w:line="240" w:lineRule="exact"/>
        <w:ind w:left="648"/>
        <w:rPr>
          <w:rFonts w:ascii="Arial Narrow" w:hAnsi="Arial Narrow" w:cs="Courier New"/>
          <w:b/>
          <w:smallCaps/>
          <w:sz w:val="20"/>
          <w:szCs w:val="20"/>
        </w:rPr>
      </w:pPr>
      <w:r w:rsidRPr="00D608E1">
        <w:rPr>
          <w:rFonts w:ascii="Arial Narrow" w:hAnsi="Arial Narrow" w:cs="Courier New"/>
          <w:b/>
          <w:smallCaps/>
          <w:sz w:val="20"/>
          <w:szCs w:val="20"/>
        </w:rPr>
        <w:t>I)</w:t>
      </w:r>
      <w:r w:rsidRPr="00D608E1">
        <w:rPr>
          <w:rFonts w:ascii="Arial Narrow" w:hAnsi="Arial Narrow" w:cs="Courier New"/>
          <w:b/>
          <w:smallCaps/>
          <w:sz w:val="20"/>
          <w:szCs w:val="20"/>
        </w:rPr>
        <w:tab/>
        <w:t>Notas al Estado de Situación Financiera</w:t>
      </w:r>
    </w:p>
    <w:p w14:paraId="6939DAD7" w14:textId="77777777" w:rsidR="0051711F" w:rsidRPr="00D608E1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6B8D5853" w14:textId="77777777" w:rsidR="0051711F" w:rsidRPr="00D608E1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608E1">
        <w:rPr>
          <w:rFonts w:ascii="Arial Narrow" w:hAnsi="Arial Narrow" w:cs="Courier New"/>
          <w:b/>
          <w:sz w:val="20"/>
          <w:lang w:val="es-MX"/>
        </w:rPr>
        <w:t>Activo</w:t>
      </w:r>
    </w:p>
    <w:p w14:paraId="28824969" w14:textId="77777777" w:rsidR="0051711F" w:rsidRPr="00D608E1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2947124B" w14:textId="77777777" w:rsidR="0051711F" w:rsidRPr="00D608E1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608E1">
        <w:rPr>
          <w:rFonts w:ascii="Arial Narrow" w:hAnsi="Arial Narrow" w:cs="Courier New"/>
          <w:b/>
          <w:sz w:val="20"/>
          <w:lang w:val="es-MX"/>
        </w:rPr>
        <w:t>1. Efectivo y Equivalentes</w:t>
      </w:r>
    </w:p>
    <w:p w14:paraId="26959639" w14:textId="4A42648E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</w:r>
      <w:r w:rsidRPr="00662986">
        <w:rPr>
          <w:rFonts w:ascii="Arial Narrow" w:hAnsi="Arial Narrow" w:cs="Courier New"/>
          <w:sz w:val="20"/>
          <w:szCs w:val="20"/>
          <w:lang w:val="es-MX"/>
        </w:rPr>
        <w:t xml:space="preserve">El monto reflejado al mes de </w:t>
      </w:r>
      <w:r w:rsidR="003822CF">
        <w:rPr>
          <w:rFonts w:ascii="Arial Narrow" w:hAnsi="Arial Narrow" w:cs="Courier New"/>
          <w:sz w:val="20"/>
          <w:szCs w:val="20"/>
          <w:lang w:val="es-MX"/>
        </w:rPr>
        <w:t>marzo</w:t>
      </w:r>
      <w:r w:rsidRPr="00662986">
        <w:rPr>
          <w:rFonts w:ascii="Arial Narrow" w:hAnsi="Arial Narrow" w:cs="Courier New"/>
          <w:sz w:val="20"/>
          <w:szCs w:val="20"/>
          <w:lang w:val="es-MX"/>
        </w:rPr>
        <w:t xml:space="preserve"> es</w:t>
      </w:r>
      <w:r w:rsidRPr="00B52167">
        <w:rPr>
          <w:rFonts w:ascii="Arial Narrow" w:hAnsi="Arial Narrow" w:cs="Courier New"/>
          <w:sz w:val="20"/>
          <w:szCs w:val="20"/>
          <w:lang w:val="es-MX"/>
        </w:rPr>
        <w:t xml:space="preserve"> de $</w:t>
      </w:r>
      <w:r w:rsidR="008020A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662986">
        <w:rPr>
          <w:rFonts w:ascii="Arial Narrow" w:hAnsi="Arial Narrow" w:cs="Courier New"/>
          <w:sz w:val="20"/>
          <w:szCs w:val="20"/>
          <w:lang w:val="es-MX"/>
        </w:rPr>
        <w:t>1,</w:t>
      </w:r>
      <w:r w:rsidR="003822CF">
        <w:rPr>
          <w:rFonts w:ascii="Arial Narrow" w:hAnsi="Arial Narrow" w:cs="Courier New"/>
          <w:sz w:val="20"/>
          <w:szCs w:val="20"/>
          <w:lang w:val="es-MX"/>
        </w:rPr>
        <w:t>334,772.75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 pesos, saldo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que corresponde a las cuentas de cheques a favor del Tribunal Electoral de Tlaxcala en Instituciones del Sistema Financiero.</w:t>
      </w:r>
    </w:p>
    <w:p w14:paraId="53B0CD6A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0C54B00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2.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y Equivalentes.</w:t>
      </w:r>
    </w:p>
    <w:p w14:paraId="6BDB23A0" w14:textId="56699276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Durante el </w:t>
      </w:r>
      <w:r w:rsidR="003822CF">
        <w:rPr>
          <w:rFonts w:ascii="Arial Narrow" w:hAnsi="Arial Narrow" w:cs="Courier New"/>
          <w:sz w:val="20"/>
          <w:szCs w:val="20"/>
          <w:lang w:val="es-MX"/>
        </w:rPr>
        <w:t>primer</w:t>
      </w:r>
      <w:r w:rsidRPr="00D608E1">
        <w:rPr>
          <w:rFonts w:ascii="Arial Narrow" w:hAnsi="Arial Narrow" w:cs="Courier New"/>
          <w:sz w:val="20"/>
          <w:szCs w:val="20"/>
          <w:lang w:val="es-MX"/>
        </w:rPr>
        <w:t xml:space="preserve"> trimestre este rubro no presenta saldo</w:t>
      </w:r>
      <w:r w:rsidR="003822CF">
        <w:rPr>
          <w:rFonts w:ascii="Arial Narrow" w:hAnsi="Arial Narrow" w:cs="Courier New"/>
          <w:sz w:val="20"/>
          <w:szCs w:val="20"/>
          <w:lang w:val="es-MX"/>
        </w:rPr>
        <w:t xml:space="preserve"> por recibir</w:t>
      </w:r>
    </w:p>
    <w:p w14:paraId="50F2AF27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09365917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3.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bienes o servicios</w:t>
      </w:r>
    </w:p>
    <w:p w14:paraId="05048CBE" w14:textId="10A29929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Al cierre del </w:t>
      </w:r>
      <w:r w:rsidR="003822CF">
        <w:rPr>
          <w:rFonts w:ascii="Arial Narrow" w:hAnsi="Arial Narrow" w:cs="Courier New"/>
          <w:sz w:val="20"/>
          <w:szCs w:val="20"/>
          <w:lang w:val="es-MX"/>
        </w:rPr>
        <w:t>primer</w:t>
      </w:r>
      <w:r w:rsidR="005F3EE3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trimestre del ejercicio 202</w:t>
      </w:r>
      <w:r w:rsidR="003822CF">
        <w:rPr>
          <w:rFonts w:ascii="Arial Narrow" w:hAnsi="Arial Narrow" w:cs="Courier New"/>
          <w:sz w:val="20"/>
          <w:szCs w:val="20"/>
          <w:lang w:val="es-MX"/>
        </w:rPr>
        <w:t xml:space="preserve">5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este rubro no presenta saldo.</w:t>
      </w:r>
    </w:p>
    <w:p w14:paraId="1A981025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6B01AFB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4.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Bienes Disponibles para su Transformación o Consumo (inventarios)</w:t>
      </w:r>
    </w:p>
    <w:p w14:paraId="3D07EA39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dentro de sus actividades no realiza algún proceso de transformación y/o elaboración de bienes, de igual forma; este Tribunal Electoral de Tlaxcala no tiene manejo de la cuenta de Almacén.</w:t>
      </w:r>
    </w:p>
    <w:p w14:paraId="73B15AC8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5F48ED5" w14:textId="77777777" w:rsidR="0051711F" w:rsidRPr="00642AA8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642AA8">
        <w:rPr>
          <w:rFonts w:ascii="Arial Narrow" w:hAnsi="Arial Narrow" w:cs="Courier New"/>
          <w:b/>
          <w:sz w:val="20"/>
          <w:szCs w:val="20"/>
          <w:lang w:val="es-MX"/>
        </w:rPr>
        <w:t>5.</w:t>
      </w:r>
      <w:r w:rsidRPr="00642AA8">
        <w:rPr>
          <w:rFonts w:ascii="Arial Narrow" w:hAnsi="Arial Narrow" w:cs="Courier New"/>
          <w:b/>
          <w:sz w:val="20"/>
          <w:szCs w:val="20"/>
          <w:lang w:val="es-MX"/>
        </w:rPr>
        <w:tab/>
        <w:t>Inversiones Financieras</w:t>
      </w:r>
    </w:p>
    <w:p w14:paraId="42187C09" w14:textId="6CA0F2E4" w:rsidR="0051711F" w:rsidRPr="00642AA8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642AA8">
        <w:rPr>
          <w:rFonts w:ascii="Arial Narrow" w:hAnsi="Arial Narrow" w:cs="Courier New"/>
          <w:sz w:val="20"/>
          <w:szCs w:val="20"/>
          <w:lang w:val="es-MX"/>
        </w:rPr>
        <w:tab/>
        <w:t xml:space="preserve">Durante el </w:t>
      </w:r>
      <w:r w:rsidR="003822CF">
        <w:rPr>
          <w:rFonts w:ascii="Arial Narrow" w:hAnsi="Arial Narrow" w:cs="Courier New"/>
          <w:sz w:val="20"/>
          <w:szCs w:val="20"/>
          <w:lang w:val="es-MX"/>
        </w:rPr>
        <w:t>primer</w:t>
      </w:r>
      <w:r w:rsidRPr="00642AA8">
        <w:rPr>
          <w:rFonts w:ascii="Arial Narrow" w:hAnsi="Arial Narrow" w:cs="Courier New"/>
          <w:sz w:val="20"/>
          <w:szCs w:val="20"/>
          <w:lang w:val="es-MX"/>
        </w:rPr>
        <w:t xml:space="preserve"> trimest</w:t>
      </w:r>
      <w:r w:rsidR="008020AF">
        <w:rPr>
          <w:rFonts w:ascii="Arial Narrow" w:hAnsi="Arial Narrow" w:cs="Courier New"/>
          <w:sz w:val="20"/>
          <w:szCs w:val="20"/>
          <w:lang w:val="es-MX"/>
        </w:rPr>
        <w:t>re</w:t>
      </w:r>
      <w:r w:rsidRPr="00642AA8">
        <w:rPr>
          <w:rFonts w:ascii="Arial Narrow" w:hAnsi="Arial Narrow" w:cs="Courier New"/>
          <w:sz w:val="20"/>
          <w:szCs w:val="20"/>
          <w:lang w:val="es-MX"/>
        </w:rPr>
        <w:t xml:space="preserve"> se realizó la compra y venta de fondos de inversión, los rendimientos generados serán utilizados conforme lo aprobado en las actas de “Ampliación y Modificación del Presupuesto de Egresos del Tribunal Electoral de Tlaxcala para el ejercicio dos mil v</w:t>
      </w:r>
      <w:r>
        <w:rPr>
          <w:rFonts w:ascii="Arial Narrow" w:hAnsi="Arial Narrow" w:cs="Courier New"/>
          <w:sz w:val="20"/>
          <w:szCs w:val="20"/>
          <w:lang w:val="es-MX"/>
        </w:rPr>
        <w:t>einticuatro</w:t>
      </w:r>
      <w:r w:rsidRPr="00642AA8">
        <w:rPr>
          <w:rFonts w:ascii="Arial Narrow" w:hAnsi="Arial Narrow" w:cs="Courier New"/>
          <w:sz w:val="20"/>
          <w:szCs w:val="20"/>
          <w:lang w:val="es-MX"/>
        </w:rPr>
        <w:t xml:space="preserve">”, y cuyo monto </w:t>
      </w:r>
      <w:r w:rsidR="00662986">
        <w:rPr>
          <w:rFonts w:ascii="Arial Narrow" w:hAnsi="Arial Narrow" w:cs="Courier New"/>
          <w:sz w:val="20"/>
          <w:szCs w:val="20"/>
          <w:lang w:val="es-MX"/>
        </w:rPr>
        <w:t>está</w:t>
      </w:r>
      <w:r w:rsidR="00C8433E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642AA8">
        <w:rPr>
          <w:rFonts w:ascii="Arial Narrow" w:hAnsi="Arial Narrow" w:cs="Courier New"/>
          <w:sz w:val="20"/>
          <w:szCs w:val="20"/>
          <w:lang w:val="es-MX"/>
        </w:rPr>
        <w:t>integrado de la siguiente manera:</w:t>
      </w:r>
    </w:p>
    <w:p w14:paraId="405B4C72" w14:textId="77777777" w:rsidR="0051711F" w:rsidRPr="00642AA8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Style w:val="Tablaconcuadrcula"/>
        <w:tblW w:w="9577" w:type="dxa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243"/>
        <w:gridCol w:w="1876"/>
        <w:gridCol w:w="5324"/>
      </w:tblGrid>
      <w:tr w:rsidR="0051711F" w:rsidRPr="00642AA8" w14:paraId="4C507746" w14:textId="77777777" w:rsidTr="00C07127">
        <w:tc>
          <w:tcPr>
            <w:tcW w:w="1134" w:type="dxa"/>
            <w:vAlign w:val="center"/>
          </w:tcPr>
          <w:p w14:paraId="09908FD4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Cuenta-Año</w:t>
            </w:r>
          </w:p>
        </w:tc>
        <w:tc>
          <w:tcPr>
            <w:tcW w:w="1243" w:type="dxa"/>
            <w:vAlign w:val="center"/>
          </w:tcPr>
          <w:p w14:paraId="09EA6666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876" w:type="dxa"/>
            <w:vAlign w:val="center"/>
          </w:tcPr>
          <w:p w14:paraId="00671B3E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 xml:space="preserve">Rendimientos </w:t>
            </w:r>
          </w:p>
        </w:tc>
        <w:tc>
          <w:tcPr>
            <w:tcW w:w="5324" w:type="dxa"/>
            <w:vAlign w:val="center"/>
          </w:tcPr>
          <w:p w14:paraId="0E8CD83E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Consideraciones</w:t>
            </w:r>
          </w:p>
        </w:tc>
      </w:tr>
      <w:tr w:rsidR="0051711F" w:rsidRPr="00642AA8" w14:paraId="75180978" w14:textId="77777777" w:rsidTr="00C07127">
        <w:tc>
          <w:tcPr>
            <w:tcW w:w="1134" w:type="dxa"/>
          </w:tcPr>
          <w:p w14:paraId="45FC9BD7" w14:textId="55F0AC1E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202</w:t>
            </w:r>
            <w:r w:rsidR="0082506F">
              <w:rPr>
                <w:rFonts w:ascii="Arial Narrow" w:hAnsi="Arial Narrow" w:cs="Courier New"/>
                <w:sz w:val="20"/>
                <w:szCs w:val="20"/>
                <w:lang w:val="es-MX"/>
              </w:rPr>
              <w:t>4</w:t>
            </w:r>
          </w:p>
        </w:tc>
        <w:tc>
          <w:tcPr>
            <w:tcW w:w="1243" w:type="dxa"/>
          </w:tcPr>
          <w:p w14:paraId="06F36A3D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14:paraId="433F658D" w14:textId="4A022372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52167">
              <w:rPr>
                <w:rFonts w:ascii="Arial Narrow" w:hAnsi="Arial Narrow" w:cs="Courier New"/>
                <w:sz w:val="20"/>
                <w:szCs w:val="20"/>
                <w:lang w:val="es-MX"/>
              </w:rPr>
              <w:t>$</w:t>
            </w:r>
            <w:r w:rsidR="0082506F">
              <w:rPr>
                <w:rFonts w:ascii="Arial Narrow" w:hAnsi="Arial Narrow" w:cs="Courier New"/>
                <w:sz w:val="20"/>
                <w:szCs w:val="20"/>
                <w:lang w:val="es-MX"/>
              </w:rPr>
              <w:t>99,035.63</w:t>
            </w:r>
          </w:p>
        </w:tc>
        <w:tc>
          <w:tcPr>
            <w:tcW w:w="5324" w:type="dxa"/>
          </w:tcPr>
          <w:p w14:paraId="72279F52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las partidas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que sean autorizadas a través del pleno.</w:t>
            </w:r>
          </w:p>
        </w:tc>
      </w:tr>
      <w:tr w:rsidR="0051711F" w:rsidRPr="00642AA8" w14:paraId="795A4B91" w14:textId="77777777" w:rsidTr="00C07127">
        <w:tc>
          <w:tcPr>
            <w:tcW w:w="1134" w:type="dxa"/>
          </w:tcPr>
          <w:p w14:paraId="36302406" w14:textId="1CD732A6" w:rsidR="0051711F" w:rsidRPr="00662986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202</w:t>
            </w:r>
            <w:r w:rsidR="0082506F">
              <w:rPr>
                <w:rFonts w:ascii="Arial Narrow" w:hAnsi="Arial Narrow" w:cs="Courier New"/>
                <w:sz w:val="20"/>
                <w:szCs w:val="20"/>
                <w:lang w:val="es-MX"/>
              </w:rPr>
              <w:t>5</w:t>
            </w:r>
          </w:p>
        </w:tc>
        <w:tc>
          <w:tcPr>
            <w:tcW w:w="1243" w:type="dxa"/>
          </w:tcPr>
          <w:p w14:paraId="6FE2D584" w14:textId="77777777" w:rsidR="0051711F" w:rsidRPr="00662986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14:paraId="6C2612E6" w14:textId="42401A20" w:rsidR="0051711F" w:rsidRPr="00662986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$</w:t>
            </w:r>
            <w:r w:rsidR="00064C73">
              <w:rPr>
                <w:rFonts w:ascii="Arial Narrow" w:hAnsi="Arial Narrow" w:cs="Courier New"/>
                <w:sz w:val="20"/>
                <w:szCs w:val="20"/>
                <w:lang w:val="es-MX"/>
              </w:rPr>
              <w:t>62,199.59</w:t>
            </w:r>
          </w:p>
        </w:tc>
        <w:tc>
          <w:tcPr>
            <w:tcW w:w="5324" w:type="dxa"/>
          </w:tcPr>
          <w:p w14:paraId="0BAFFBC4" w14:textId="77777777" w:rsidR="0051711F" w:rsidRPr="00662986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las partidas que sean autorizadas a través del pleno.</w:t>
            </w:r>
          </w:p>
        </w:tc>
      </w:tr>
      <w:tr w:rsidR="0051711F" w:rsidRPr="00642AA8" w14:paraId="2BBDC227" w14:textId="77777777" w:rsidTr="00C07127">
        <w:tc>
          <w:tcPr>
            <w:tcW w:w="1134" w:type="dxa"/>
          </w:tcPr>
          <w:p w14:paraId="1811F0D1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1243" w:type="dxa"/>
          </w:tcPr>
          <w:p w14:paraId="03502E36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1876" w:type="dxa"/>
          </w:tcPr>
          <w:p w14:paraId="36098E82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5324" w:type="dxa"/>
          </w:tcPr>
          <w:p w14:paraId="27ACD03F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</w:tr>
    </w:tbl>
    <w:p w14:paraId="29CE0DAA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0EEEEC6" w14:textId="77777777" w:rsidR="0051711F" w:rsidRPr="00D608E1" w:rsidRDefault="0051711F" w:rsidP="0051711F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6.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o equivalentes a Largo Plazo</w:t>
      </w:r>
    </w:p>
    <w:p w14:paraId="494B0EBA" w14:textId="663BFD38" w:rsidR="0051711F" w:rsidRPr="00D608E1" w:rsidRDefault="0051711F" w:rsidP="0051711F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Al término del </w:t>
      </w:r>
      <w:r w:rsidR="00064C73">
        <w:rPr>
          <w:rFonts w:ascii="Arial Narrow" w:hAnsi="Arial Narrow" w:cs="Courier New"/>
          <w:sz w:val="20"/>
          <w:szCs w:val="20"/>
          <w:lang w:val="es-MX"/>
        </w:rPr>
        <w:t xml:space="preserve">primer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>trimestre no existe saldo por concepto de garantías otorgadas por servicios contratados.</w:t>
      </w:r>
    </w:p>
    <w:p w14:paraId="5F80C584" w14:textId="77777777" w:rsidR="0051711F" w:rsidRPr="006B295F" w:rsidRDefault="0051711F" w:rsidP="0051711F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color w:val="FF0000"/>
          <w:sz w:val="20"/>
          <w:szCs w:val="20"/>
          <w:lang w:val="es-MX"/>
        </w:rPr>
      </w:pPr>
    </w:p>
    <w:p w14:paraId="6A2651E3" w14:textId="77777777" w:rsidR="0051711F" w:rsidRPr="00D608E1" w:rsidRDefault="0051711F" w:rsidP="0051711F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 xml:space="preserve">7. 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Bienes Muebles, Inmuebles e Intangibles</w:t>
      </w:r>
    </w:p>
    <w:p w14:paraId="5B2051BF" w14:textId="496B4DD4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Al cierre del </w:t>
      </w:r>
      <w:r w:rsidR="00064C73">
        <w:rPr>
          <w:rFonts w:ascii="Arial Narrow" w:hAnsi="Arial Narrow" w:cs="Courier New"/>
          <w:sz w:val="20"/>
          <w:szCs w:val="20"/>
          <w:lang w:val="es-MX"/>
        </w:rPr>
        <w:t xml:space="preserve">primer </w:t>
      </w:r>
      <w:r w:rsidR="00AB24A9" w:rsidRPr="00D608E1">
        <w:rPr>
          <w:rFonts w:ascii="Arial Narrow" w:hAnsi="Arial Narrow" w:cs="Courier New"/>
          <w:sz w:val="20"/>
          <w:szCs w:val="20"/>
          <w:lang w:val="es-MX"/>
        </w:rPr>
        <w:t>trimestre</w:t>
      </w:r>
      <w:r w:rsidRPr="00D608E1">
        <w:rPr>
          <w:rFonts w:ascii="Arial Narrow" w:hAnsi="Arial Narrow" w:cs="Courier New"/>
          <w:sz w:val="20"/>
          <w:szCs w:val="20"/>
          <w:lang w:val="es-MX"/>
        </w:rPr>
        <w:t xml:space="preserve"> de 202</w:t>
      </w:r>
      <w:r w:rsidR="00064C73">
        <w:rPr>
          <w:rFonts w:ascii="Arial Narrow" w:hAnsi="Arial Narrow" w:cs="Courier New"/>
          <w:sz w:val="20"/>
          <w:szCs w:val="20"/>
          <w:lang w:val="es-MX"/>
        </w:rPr>
        <w:t xml:space="preserve">5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se tiene un monto por $</w:t>
      </w:r>
      <w:r w:rsidR="00C54761">
        <w:rPr>
          <w:rFonts w:ascii="Arial Narrow" w:hAnsi="Arial Narrow" w:cs="Courier New"/>
          <w:sz w:val="20"/>
          <w:szCs w:val="20"/>
          <w:lang w:val="es-MX"/>
        </w:rPr>
        <w:t>5,548</w:t>
      </w:r>
      <w:r w:rsidR="00C54761" w:rsidRPr="00C54761">
        <w:rPr>
          <w:rFonts w:ascii="Arial Narrow" w:hAnsi="Arial Narrow" w:cs="Courier New"/>
          <w:sz w:val="20"/>
          <w:szCs w:val="20"/>
          <w:lang w:val="es-MX"/>
        </w:rPr>
        <w:t>,</w:t>
      </w:r>
      <w:r w:rsidR="00C54761">
        <w:rPr>
          <w:rFonts w:ascii="Arial Narrow" w:hAnsi="Arial Narrow" w:cs="Courier New"/>
          <w:sz w:val="20"/>
          <w:szCs w:val="20"/>
          <w:lang w:val="es-MX"/>
        </w:rPr>
        <w:t>346</w:t>
      </w:r>
      <w:r w:rsidR="00C54761" w:rsidRPr="00C54761">
        <w:rPr>
          <w:rFonts w:ascii="Arial Narrow" w:hAnsi="Arial Narrow" w:cs="Courier New"/>
          <w:sz w:val="20"/>
          <w:szCs w:val="20"/>
          <w:lang w:val="es-MX"/>
        </w:rPr>
        <w:t>.</w:t>
      </w:r>
      <w:r w:rsidR="00C54761">
        <w:rPr>
          <w:rFonts w:ascii="Arial Narrow" w:hAnsi="Arial Narrow" w:cs="Courier New"/>
          <w:sz w:val="20"/>
          <w:szCs w:val="20"/>
          <w:lang w:val="es-MX"/>
        </w:rPr>
        <w:t>49</w:t>
      </w:r>
      <w:r w:rsidR="00B84B8B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 xml:space="preserve">pesos por concepto de bienes muebles, así mismo se informa que este Tribunal Electoral no cuenta con bienes inmuebles propios. </w:t>
      </w:r>
    </w:p>
    <w:p w14:paraId="01ECF5E4" w14:textId="1E357BA1" w:rsidR="0051711F" w:rsidRPr="001274A9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 xml:space="preserve">         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Por otro lado, al </w:t>
      </w:r>
      <w:r w:rsidR="00064C73">
        <w:rPr>
          <w:rFonts w:ascii="Arial Narrow" w:hAnsi="Arial Narrow" w:cs="Courier New"/>
          <w:sz w:val="20"/>
          <w:szCs w:val="20"/>
          <w:lang w:val="es-MX"/>
        </w:rPr>
        <w:t>primer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8A231B" w:rsidRPr="001274A9">
        <w:rPr>
          <w:rFonts w:ascii="Arial Narrow" w:hAnsi="Arial Narrow" w:cs="Courier New"/>
          <w:sz w:val="20"/>
          <w:szCs w:val="20"/>
          <w:lang w:val="es-MX"/>
        </w:rPr>
        <w:t>trimestre</w:t>
      </w:r>
      <w:r w:rsidR="008A231B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8A231B" w:rsidRPr="001274A9">
        <w:rPr>
          <w:rFonts w:ascii="Arial Narrow" w:hAnsi="Arial Narrow" w:cs="Courier New"/>
          <w:sz w:val="20"/>
          <w:szCs w:val="20"/>
          <w:lang w:val="es-MX"/>
        </w:rPr>
        <w:t>se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8A231B" w:rsidRPr="001274A9">
        <w:rPr>
          <w:rFonts w:ascii="Arial Narrow" w:hAnsi="Arial Narrow" w:cs="Courier New"/>
          <w:sz w:val="20"/>
          <w:szCs w:val="20"/>
          <w:lang w:val="es-MX"/>
        </w:rPr>
        <w:t xml:space="preserve">realizó </w:t>
      </w:r>
      <w:r w:rsidR="008A231B">
        <w:rPr>
          <w:rFonts w:ascii="Arial Narrow" w:hAnsi="Arial Narrow" w:cs="Courier New"/>
          <w:sz w:val="20"/>
          <w:szCs w:val="20"/>
          <w:lang w:val="es-MX"/>
        </w:rPr>
        <w:t>la</w:t>
      </w:r>
      <w:r w:rsidR="00B84B8B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662986" w:rsidRPr="001274A9">
        <w:rPr>
          <w:rFonts w:ascii="Arial Narrow" w:hAnsi="Arial Narrow" w:cs="Courier New"/>
          <w:sz w:val="20"/>
          <w:szCs w:val="20"/>
          <w:lang w:val="es-MX"/>
        </w:rPr>
        <w:t>adquisición</w:t>
      </w:r>
      <w:r w:rsidR="00B84B8B">
        <w:rPr>
          <w:rFonts w:ascii="Arial Narrow" w:hAnsi="Arial Narrow" w:cs="Courier New"/>
          <w:sz w:val="20"/>
          <w:szCs w:val="20"/>
          <w:lang w:val="es-MX"/>
        </w:rPr>
        <w:t xml:space="preserve"> de dos fotocopiadoras y una computadora de escritorio</w:t>
      </w:r>
      <w:r w:rsidR="00C54761">
        <w:rPr>
          <w:rFonts w:ascii="Arial Narrow" w:hAnsi="Arial Narrow" w:cs="Courier New"/>
          <w:sz w:val="20"/>
          <w:szCs w:val="20"/>
          <w:lang w:val="es-MX"/>
        </w:rPr>
        <w:t xml:space="preserve"> por un importe de </w:t>
      </w:r>
      <w:r w:rsidR="00C54761" w:rsidRPr="00C54761">
        <w:rPr>
          <w:rFonts w:ascii="Arial Narrow" w:hAnsi="Arial Narrow" w:cs="Courier New"/>
          <w:sz w:val="20"/>
          <w:szCs w:val="20"/>
          <w:lang w:val="es-MX"/>
        </w:rPr>
        <w:t>62,199.59</w:t>
      </w:r>
      <w:r w:rsidR="00C54761">
        <w:rPr>
          <w:rFonts w:ascii="Arial Narrow" w:hAnsi="Arial Narrow" w:cs="Courier New"/>
          <w:sz w:val="20"/>
          <w:szCs w:val="20"/>
          <w:lang w:val="es-MX"/>
        </w:rPr>
        <w:t xml:space="preserve"> y </w:t>
      </w:r>
      <w:r w:rsidR="008A231B">
        <w:rPr>
          <w:rFonts w:ascii="Arial Narrow" w:hAnsi="Arial Narrow" w:cs="Courier New"/>
          <w:sz w:val="20"/>
          <w:szCs w:val="20"/>
          <w:lang w:val="es-MX"/>
        </w:rPr>
        <w:t>adquisición de activos intangibles por un importe de $10,199.06.</w:t>
      </w:r>
    </w:p>
    <w:p w14:paraId="7AA1D5B6" w14:textId="06E73484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  </w:t>
      </w:r>
      <w:r>
        <w:rPr>
          <w:rFonts w:ascii="Arial Narrow" w:hAnsi="Arial Narrow" w:cs="Courier New"/>
          <w:sz w:val="20"/>
          <w:szCs w:val="20"/>
          <w:lang w:val="es-MX"/>
        </w:rPr>
        <w:t xml:space="preserve">      </w:t>
      </w:r>
      <w:r w:rsidR="00CF69E0">
        <w:rPr>
          <w:rFonts w:ascii="Arial Narrow" w:hAnsi="Arial Narrow" w:cs="Courier New"/>
          <w:sz w:val="20"/>
          <w:szCs w:val="20"/>
          <w:lang w:val="es-MX"/>
        </w:rPr>
        <w:t xml:space="preserve"> Al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064C73">
        <w:rPr>
          <w:rFonts w:ascii="Arial Narrow" w:hAnsi="Arial Narrow" w:cs="Courier New"/>
          <w:sz w:val="20"/>
          <w:szCs w:val="20"/>
          <w:lang w:val="es-MX"/>
        </w:rPr>
        <w:t>primer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trimestre por concepto de depreciación y deterioro y depreciación de bienes </w:t>
      </w:r>
      <w:r w:rsidR="00CF69E0">
        <w:rPr>
          <w:rFonts w:ascii="Arial Narrow" w:hAnsi="Arial Narrow" w:cs="Courier New"/>
          <w:sz w:val="20"/>
          <w:szCs w:val="20"/>
          <w:lang w:val="es-MX"/>
        </w:rPr>
        <w:t>se tiene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un saldo de $502,180.00</w:t>
      </w:r>
      <w:r w:rsidR="00C54761">
        <w:rPr>
          <w:rFonts w:ascii="Arial Narrow" w:hAnsi="Arial Narrow" w:cs="Courier New"/>
          <w:sz w:val="20"/>
          <w:szCs w:val="20"/>
          <w:lang w:val="es-MX"/>
        </w:rPr>
        <w:t xml:space="preserve">. </w:t>
      </w:r>
    </w:p>
    <w:p w14:paraId="2D909591" w14:textId="77777777" w:rsidR="0051711F" w:rsidRPr="006B295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4462C656" w14:textId="11B25E4E" w:rsidR="0051711F" w:rsidRDefault="0051711F" w:rsidP="008020A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6B295F">
        <w:rPr>
          <w:rFonts w:ascii="Arial Narrow" w:hAnsi="Arial Narrow" w:cs="Courier New"/>
          <w:color w:val="FF0000"/>
          <w:sz w:val="20"/>
          <w:szCs w:val="20"/>
          <w:lang w:val="es-MX"/>
        </w:rPr>
        <w:tab/>
      </w:r>
    </w:p>
    <w:p w14:paraId="52942E91" w14:textId="19CB4F9D" w:rsidR="00C06898" w:rsidRDefault="00C06898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7B9F2D5" w14:textId="23A5A315" w:rsidR="00C06898" w:rsidRDefault="00C06898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BAFDC1C" w14:textId="77777777" w:rsidR="00C06898" w:rsidRDefault="00C06898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C6F16DC" w14:textId="77777777" w:rsidR="00A605E4" w:rsidRPr="00E76F87" w:rsidRDefault="00A605E4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C5FB679" w14:textId="77777777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0FC8A67" w14:textId="77777777" w:rsidR="00A605E4" w:rsidRPr="00E76F87" w:rsidRDefault="00A605E4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EE802A5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76F87">
        <w:rPr>
          <w:rFonts w:ascii="Arial Narrow" w:hAnsi="Arial Narrow" w:cs="Courier New"/>
          <w:b/>
          <w:sz w:val="20"/>
          <w:szCs w:val="20"/>
          <w:lang w:val="es-MX"/>
        </w:rPr>
        <w:t>8.</w:t>
      </w:r>
      <w:r w:rsidRPr="00E76F87">
        <w:rPr>
          <w:rFonts w:ascii="Arial Narrow" w:hAnsi="Arial Narrow" w:cs="Courier New"/>
          <w:b/>
          <w:sz w:val="20"/>
          <w:szCs w:val="20"/>
          <w:lang w:val="es-MX"/>
        </w:rPr>
        <w:tab/>
        <w:t>Estimaciones y Deterioros</w:t>
      </w:r>
    </w:p>
    <w:p w14:paraId="45BA40BE" w14:textId="77777777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</w:r>
    </w:p>
    <w:p w14:paraId="155299D5" w14:textId="77777777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CE44DEF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Tribunal Electoral de Tlaxcala, no se determinan estimaciones en virtud de que no se tienen cuentas incobrables, estimación de inventarios, deterioro de activos biológicos o cualquier otra estimación del activo.</w:t>
      </w:r>
    </w:p>
    <w:p w14:paraId="7D8E7D39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E66E4C6" w14:textId="77777777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2C635D84" w14:textId="77777777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7B0765C5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76F87">
        <w:rPr>
          <w:rFonts w:ascii="Arial Narrow" w:hAnsi="Arial Narrow" w:cs="Courier New"/>
          <w:b/>
          <w:sz w:val="20"/>
          <w:szCs w:val="20"/>
          <w:lang w:val="es-MX"/>
        </w:rPr>
        <w:t>9.</w:t>
      </w:r>
      <w:r w:rsidRPr="00E76F87">
        <w:rPr>
          <w:rFonts w:ascii="Arial Narrow" w:hAnsi="Arial Narrow" w:cs="Courier New"/>
          <w:b/>
          <w:sz w:val="20"/>
          <w:szCs w:val="20"/>
          <w:lang w:val="es-MX"/>
        </w:rPr>
        <w:tab/>
        <w:t>Otros Activos</w:t>
      </w:r>
    </w:p>
    <w:p w14:paraId="65D82815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no tiene otros activos.</w:t>
      </w:r>
    </w:p>
    <w:p w14:paraId="30868EAA" w14:textId="77777777" w:rsidR="0051711F" w:rsidRPr="00FF1752" w:rsidRDefault="0051711F" w:rsidP="0051711F">
      <w:pPr>
        <w:pStyle w:val="ROMANOS"/>
        <w:tabs>
          <w:tab w:val="left" w:pos="3178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51BCBDA" w14:textId="77777777" w:rsidR="0051711F" w:rsidRPr="00FF1752" w:rsidRDefault="0051711F" w:rsidP="0051711F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  <w:r w:rsidRPr="00FF1752">
        <w:rPr>
          <w:rFonts w:ascii="Arial Narrow" w:hAnsi="Arial Narrow" w:cs="Courier New"/>
          <w:b/>
          <w:sz w:val="20"/>
          <w:szCs w:val="20"/>
          <w:lang w:val="es-MX"/>
        </w:rPr>
        <w:t>Pasivo</w:t>
      </w:r>
    </w:p>
    <w:p w14:paraId="0668379A" w14:textId="77777777" w:rsidR="0051711F" w:rsidRPr="00FF1752" w:rsidRDefault="0051711F" w:rsidP="0051711F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6729B468" w14:textId="25CF4277" w:rsidR="0051711F" w:rsidRPr="00FF1752" w:rsidRDefault="0051711F" w:rsidP="0051711F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FF1752">
        <w:rPr>
          <w:rFonts w:ascii="Arial Narrow" w:hAnsi="Arial Narrow" w:cs="Courier New"/>
          <w:sz w:val="20"/>
          <w:szCs w:val="20"/>
          <w:lang w:val="es-MX"/>
        </w:rPr>
        <w:t>El pasivo que se ve reflejado en el Estado de Situación Financiera por un monto de $</w:t>
      </w:r>
      <w:r w:rsidR="00C8433E">
        <w:rPr>
          <w:rFonts w:ascii="Arial Narrow" w:hAnsi="Arial Narrow" w:cs="Courier New"/>
          <w:sz w:val="20"/>
          <w:szCs w:val="20"/>
          <w:lang w:val="es-MX"/>
        </w:rPr>
        <w:t xml:space="preserve"> 3,</w:t>
      </w:r>
      <w:r w:rsidR="00B84B8B">
        <w:rPr>
          <w:rFonts w:ascii="Arial Narrow" w:hAnsi="Arial Narrow" w:cs="Courier New"/>
          <w:sz w:val="20"/>
          <w:szCs w:val="20"/>
          <w:lang w:val="es-MX"/>
        </w:rPr>
        <w:t>254,589.13</w:t>
      </w:r>
      <w:r w:rsidR="008A231B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mismo que se encuentra conformado conforme lo siguiente: $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>1</w:t>
      </w:r>
      <w:r w:rsidR="00B84B8B">
        <w:rPr>
          <w:rFonts w:ascii="Arial Narrow" w:hAnsi="Arial Narrow" w:cs="Courier New"/>
          <w:sz w:val="20"/>
          <w:szCs w:val="20"/>
          <w:lang w:val="es-MX"/>
        </w:rPr>
        <w:t>6,942.17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 correspondiente por concepto de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>documentos por pagar a corto plazo</w:t>
      </w:r>
      <w:r w:rsidRPr="00FF1752">
        <w:rPr>
          <w:rFonts w:ascii="Arial Narrow" w:hAnsi="Arial Narrow" w:cs="Courier New"/>
          <w:sz w:val="20"/>
          <w:szCs w:val="20"/>
          <w:lang w:val="es-MX"/>
        </w:rPr>
        <w:t>, $</w:t>
      </w:r>
      <w:r w:rsidR="00C8433E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662986">
        <w:rPr>
          <w:rFonts w:ascii="Arial Narrow" w:hAnsi="Arial Narrow" w:cs="Courier New"/>
          <w:sz w:val="20"/>
          <w:szCs w:val="20"/>
          <w:lang w:val="es-MX"/>
        </w:rPr>
        <w:t>3,</w:t>
      </w:r>
      <w:r w:rsidR="00B84B8B">
        <w:rPr>
          <w:rFonts w:ascii="Arial Narrow" w:hAnsi="Arial Narrow" w:cs="Courier New"/>
          <w:sz w:val="20"/>
          <w:szCs w:val="20"/>
          <w:lang w:val="es-MX"/>
        </w:rPr>
        <w:t>237,646.96</w:t>
      </w:r>
      <w:r w:rsidR="00662986" w:rsidRPr="00FF1752">
        <w:rPr>
          <w:rFonts w:ascii="Arial Narrow" w:hAnsi="Arial Narrow" w:cs="Courier New"/>
          <w:sz w:val="20"/>
          <w:szCs w:val="20"/>
          <w:lang w:val="es-MX"/>
        </w:rPr>
        <w:t xml:space="preserve"> por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 concepto de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>cuentas por pagar a corto plazo</w:t>
      </w:r>
      <w:r w:rsidRPr="00FF1752">
        <w:rPr>
          <w:rFonts w:ascii="Arial Narrow" w:hAnsi="Arial Narrow" w:cs="Courier New"/>
          <w:sz w:val="20"/>
          <w:szCs w:val="20"/>
          <w:lang w:val="es-MX"/>
        </w:rPr>
        <w:t>.</w:t>
      </w:r>
    </w:p>
    <w:p w14:paraId="45FAF317" w14:textId="77777777" w:rsidR="0051711F" w:rsidRPr="00E76F87" w:rsidRDefault="0051711F" w:rsidP="0051711F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Tribunal Electoral de Tlaxcala, no tiene ningún Fondo de Bienes de Terceros en Administración y/o en Garantía.</w:t>
      </w:r>
    </w:p>
    <w:p w14:paraId="474C961E" w14:textId="77777777" w:rsidR="0051711F" w:rsidRPr="00E76F87" w:rsidRDefault="0051711F" w:rsidP="0051711F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Tribunal Electoral de Tlaxcala no tiene cuentas de los pasivos diferidos y otros, cuyas características significativas le impacten o pudieran impactar financieramente.</w:t>
      </w:r>
    </w:p>
    <w:p w14:paraId="6027D1CA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highlight w:val="yellow"/>
          <w:lang w:val="es-MX"/>
        </w:rPr>
      </w:pPr>
    </w:p>
    <w:p w14:paraId="72A82ADD" w14:textId="77777777" w:rsidR="0051711F" w:rsidRPr="00E76F87" w:rsidRDefault="0051711F" w:rsidP="0051711F">
      <w:pPr>
        <w:pStyle w:val="ROMANOS"/>
        <w:spacing w:after="0" w:line="240" w:lineRule="exact"/>
        <w:ind w:left="0" w:firstLine="284"/>
        <w:rPr>
          <w:rFonts w:ascii="Arial Narrow" w:hAnsi="Arial Narrow" w:cs="Courier New"/>
          <w:bCs/>
          <w:sz w:val="20"/>
          <w:szCs w:val="20"/>
          <w:lang w:val="es-MX"/>
        </w:rPr>
      </w:pP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I bis)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N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otas al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E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stado de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C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ambios de la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S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ituación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F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>inanciera</w:t>
      </w:r>
    </w:p>
    <w:p w14:paraId="3881637C" w14:textId="7F9FBA74" w:rsidR="0051711F" w:rsidRPr="00E76F87" w:rsidRDefault="0051711F" w:rsidP="0051711F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rubro de Hacienda Pública/Patrimonio generado refleja un monto de</w:t>
      </w:r>
      <w:r w:rsidRPr="00FC7AAB">
        <w:rPr>
          <w:rFonts w:ascii="Arial Narrow" w:hAnsi="Arial Narrow" w:cs="Courier New"/>
          <w:sz w:val="20"/>
          <w:szCs w:val="20"/>
          <w:lang w:val="es-MX"/>
        </w:rPr>
        <w:t xml:space="preserve"> $</w:t>
      </w:r>
      <w:r w:rsidR="00C8433E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662986">
        <w:rPr>
          <w:rFonts w:ascii="Arial Narrow" w:hAnsi="Arial Narrow" w:cs="Courier New"/>
          <w:sz w:val="20"/>
          <w:szCs w:val="20"/>
          <w:lang w:val="es-MX"/>
        </w:rPr>
        <w:t>3,2</w:t>
      </w:r>
      <w:r w:rsidR="00E03F30">
        <w:rPr>
          <w:rFonts w:ascii="Arial Narrow" w:hAnsi="Arial Narrow" w:cs="Courier New"/>
          <w:sz w:val="20"/>
          <w:szCs w:val="20"/>
          <w:lang w:val="es-MX"/>
        </w:rPr>
        <w:t>45,754.47</w:t>
      </w:r>
      <w:r w:rsidR="005F3EE3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pesos lo anterior corresponde a:</w:t>
      </w:r>
    </w:p>
    <w:p w14:paraId="56D267FC" w14:textId="785B9DEE" w:rsidR="0051711F" w:rsidRPr="00E76F87" w:rsidRDefault="0051711F" w:rsidP="0051711F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1) Resultado del ejercicio (ahorro/desahorro) $</w:t>
      </w:r>
      <w:r w:rsidR="0014429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662986">
        <w:rPr>
          <w:rFonts w:ascii="Arial Narrow" w:hAnsi="Arial Narrow" w:cs="Courier New"/>
          <w:sz w:val="20"/>
          <w:szCs w:val="20"/>
          <w:lang w:val="es-MX"/>
        </w:rPr>
        <w:t>1,878,660.31</w:t>
      </w:r>
    </w:p>
    <w:p w14:paraId="60EC0384" w14:textId="6CBCD6FB" w:rsidR="0051711F" w:rsidRPr="00E76F87" w:rsidRDefault="0051711F" w:rsidP="0051711F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2) Resultados de ejercicios anteriores $</w:t>
      </w:r>
      <w:r w:rsidRPr="00FC7AAB">
        <w:rPr>
          <w:rFonts w:ascii="Arial Narrow" w:hAnsi="Arial Narrow" w:cs="Courier New"/>
          <w:sz w:val="20"/>
          <w:szCs w:val="20"/>
          <w:lang w:val="es-MX"/>
        </w:rPr>
        <w:t>1,</w:t>
      </w:r>
      <w:r w:rsidR="00BD4A2C">
        <w:rPr>
          <w:rFonts w:ascii="Arial Narrow" w:hAnsi="Arial Narrow" w:cs="Courier New"/>
          <w:sz w:val="20"/>
          <w:szCs w:val="20"/>
          <w:lang w:val="es-MX"/>
        </w:rPr>
        <w:t>3</w:t>
      </w:r>
      <w:r w:rsidR="00E03F30">
        <w:rPr>
          <w:rFonts w:ascii="Arial Narrow" w:hAnsi="Arial Narrow" w:cs="Courier New"/>
          <w:sz w:val="20"/>
          <w:szCs w:val="20"/>
          <w:lang w:val="es-MX"/>
        </w:rPr>
        <w:t>67,094.16</w:t>
      </w:r>
    </w:p>
    <w:p w14:paraId="594FB80B" w14:textId="77777777" w:rsidR="0051711F" w:rsidRPr="00CD076E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CD076E">
        <w:rPr>
          <w:rFonts w:ascii="Arial Narrow" w:hAnsi="Arial Narrow" w:cs="Courier New"/>
          <w:b/>
          <w:smallCaps/>
          <w:sz w:val="20"/>
          <w:szCs w:val="20"/>
        </w:rPr>
        <w:t>II)</w:t>
      </w:r>
      <w:r w:rsidRPr="00CD076E">
        <w:rPr>
          <w:rFonts w:ascii="Arial Narrow" w:hAnsi="Arial Narrow" w:cs="Courier New"/>
          <w:b/>
          <w:smallCaps/>
          <w:sz w:val="20"/>
          <w:szCs w:val="20"/>
        </w:rPr>
        <w:tab/>
        <w:t>Notas al Estado de Actividades</w:t>
      </w:r>
    </w:p>
    <w:p w14:paraId="625456B6" w14:textId="77777777" w:rsidR="0051711F" w:rsidRPr="00FC7AAB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</w:rPr>
      </w:pPr>
    </w:p>
    <w:p w14:paraId="588F605A" w14:textId="77777777" w:rsidR="0051711F" w:rsidRPr="00CD076E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Ingresos de Gestión</w:t>
      </w:r>
    </w:p>
    <w:p w14:paraId="0F704D8A" w14:textId="2936F6D8" w:rsidR="0051711F" w:rsidRPr="00CD076E" w:rsidRDefault="0051711F" w:rsidP="0051711F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obtuvo la cantidad de </w:t>
      </w:r>
      <w:r w:rsidRPr="00662986">
        <w:rPr>
          <w:rFonts w:ascii="Arial Narrow" w:hAnsi="Arial Narrow" w:cs="Courier New"/>
          <w:sz w:val="20"/>
          <w:szCs w:val="20"/>
          <w:lang w:val="es-MX"/>
        </w:rPr>
        <w:t>$</w:t>
      </w:r>
      <w:r w:rsidR="00F042EC" w:rsidRP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E03F30">
        <w:rPr>
          <w:rFonts w:ascii="Arial Narrow" w:hAnsi="Arial Narrow" w:cs="Courier New"/>
          <w:sz w:val="20"/>
          <w:szCs w:val="20"/>
          <w:lang w:val="es-MX"/>
        </w:rPr>
        <w:t>62,199.59</w:t>
      </w:r>
      <w:r w:rsidR="005F3EE3" w:rsidRP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662986">
        <w:rPr>
          <w:rFonts w:ascii="Arial Narrow" w:hAnsi="Arial Narrow" w:cs="Courier New"/>
          <w:sz w:val="20"/>
          <w:szCs w:val="20"/>
          <w:lang w:val="es-MX"/>
        </w:rPr>
        <w:t>por el concepto de Productos de tipo corriente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, derivados de los rendimientos que generaron las cuentas productivas en el </w:t>
      </w:r>
      <w:r w:rsidR="00E03F30">
        <w:rPr>
          <w:rFonts w:ascii="Arial Narrow" w:hAnsi="Arial Narrow" w:cs="Courier New"/>
          <w:sz w:val="20"/>
          <w:szCs w:val="20"/>
          <w:lang w:val="es-MX"/>
        </w:rPr>
        <w:t>primer</w:t>
      </w:r>
      <w:r w:rsid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662986" w:rsidRPr="00CD076E">
        <w:rPr>
          <w:rFonts w:ascii="Arial Narrow" w:hAnsi="Arial Narrow" w:cs="Courier New"/>
          <w:sz w:val="20"/>
          <w:szCs w:val="20"/>
          <w:lang w:val="es-MX"/>
        </w:rPr>
        <w:t>trimestre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de 202</w:t>
      </w:r>
      <w:r w:rsidR="00E03F30">
        <w:rPr>
          <w:rFonts w:ascii="Arial Narrow" w:hAnsi="Arial Narrow" w:cs="Courier New"/>
          <w:sz w:val="20"/>
          <w:szCs w:val="20"/>
          <w:lang w:val="es-MX"/>
        </w:rPr>
        <w:t>5</w:t>
      </w:r>
      <w:r>
        <w:rPr>
          <w:rFonts w:ascii="Arial Narrow" w:hAnsi="Arial Narrow" w:cs="Courier New"/>
          <w:sz w:val="20"/>
          <w:szCs w:val="20"/>
          <w:lang w:val="es-MX"/>
        </w:rPr>
        <w:t>.</w:t>
      </w:r>
    </w:p>
    <w:p w14:paraId="625B6FBD" w14:textId="77777777" w:rsidR="0051711F" w:rsidRPr="00CD076E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68DA7FDF" w14:textId="77777777" w:rsidR="0051711F" w:rsidRPr="00CD076E" w:rsidRDefault="0051711F" w:rsidP="0051711F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14:paraId="21688287" w14:textId="3C02C70C" w:rsidR="0051711F" w:rsidRPr="00CD076E" w:rsidRDefault="0051711F" w:rsidP="0051711F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en cumplimiento a la norma NOR_01_02_001, que emite el Consejo Nacional de Armonización Contable (CONAC) informa que las radicaciones presupuestales en el rubro denominado “Transferencias, Asignaciones, Subsidios y Otras Ayudas” durante el </w:t>
      </w:r>
      <w:r w:rsidR="00E03F30">
        <w:rPr>
          <w:rFonts w:ascii="Arial Narrow" w:hAnsi="Arial Narrow" w:cs="Courier New"/>
          <w:sz w:val="20"/>
          <w:szCs w:val="20"/>
          <w:lang w:val="es-MX"/>
        </w:rPr>
        <w:t>primer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>
        <w:rPr>
          <w:rFonts w:ascii="Arial Narrow" w:hAnsi="Arial Narrow" w:cs="Courier New"/>
          <w:sz w:val="20"/>
          <w:szCs w:val="20"/>
          <w:lang w:val="es-MX"/>
        </w:rPr>
        <w:t xml:space="preserve">trimestre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fueron por la cantidad de $</w:t>
      </w:r>
      <w:r w:rsidR="0014429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662986">
        <w:rPr>
          <w:rFonts w:ascii="Arial Narrow" w:hAnsi="Arial Narrow" w:cs="Courier New"/>
          <w:sz w:val="20"/>
          <w:szCs w:val="20"/>
          <w:lang w:val="es-MX"/>
        </w:rPr>
        <w:t>1</w:t>
      </w:r>
      <w:r w:rsidR="004D500C">
        <w:rPr>
          <w:rFonts w:ascii="Arial Narrow" w:hAnsi="Arial Narrow" w:cs="Courier New"/>
          <w:sz w:val="20"/>
          <w:szCs w:val="20"/>
          <w:lang w:val="es-MX"/>
        </w:rPr>
        <w:t>7,256,489.00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un acumulado al término del periodo por un importe de </w:t>
      </w:r>
      <w:r w:rsidR="00144299">
        <w:rPr>
          <w:rFonts w:ascii="Arial Narrow" w:hAnsi="Arial Narrow" w:cs="Courier New"/>
          <w:sz w:val="20"/>
          <w:szCs w:val="20"/>
          <w:lang w:val="es-MX"/>
        </w:rPr>
        <w:t xml:space="preserve">$ </w:t>
      </w:r>
      <w:r w:rsidR="004D500C">
        <w:rPr>
          <w:rFonts w:ascii="Arial Narrow" w:hAnsi="Arial Narrow" w:cs="Courier New"/>
          <w:sz w:val="20"/>
          <w:szCs w:val="20"/>
          <w:lang w:val="es-MX"/>
        </w:rPr>
        <w:t>17,256,489.00</w:t>
      </w:r>
    </w:p>
    <w:p w14:paraId="416439D4" w14:textId="77777777" w:rsidR="0051711F" w:rsidRPr="00CD076E" w:rsidRDefault="0051711F" w:rsidP="0051711F">
      <w:pPr>
        <w:pStyle w:val="ROMANOS"/>
        <w:spacing w:after="0" w:line="240" w:lineRule="exact"/>
        <w:ind w:hanging="11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3D0B4A1D" w14:textId="77777777" w:rsidR="0051711F" w:rsidRPr="00A676AF" w:rsidRDefault="0051711F" w:rsidP="0051711F">
      <w:pPr>
        <w:pStyle w:val="ROMANOS"/>
        <w:spacing w:after="0" w:line="240" w:lineRule="exact"/>
        <w:rPr>
          <w:rFonts w:ascii="Arial Narrow" w:hAnsi="Arial Narrow"/>
          <w:sz w:val="20"/>
          <w:szCs w:val="20"/>
        </w:rPr>
      </w:pPr>
      <w:r w:rsidRPr="00A676AF">
        <w:rPr>
          <w:rFonts w:ascii="Arial Narrow" w:hAnsi="Arial Narrow" w:cs="Courier New"/>
          <w:b/>
          <w:sz w:val="20"/>
          <w:szCs w:val="20"/>
          <w:lang w:val="es-MX"/>
        </w:rPr>
        <w:t>Otros Ingresos y Beneficios Punto</w:t>
      </w:r>
      <w:r w:rsidRPr="00A676AF">
        <w:rPr>
          <w:rFonts w:ascii="Arial Narrow" w:hAnsi="Arial Narrow"/>
          <w:sz w:val="20"/>
          <w:szCs w:val="20"/>
        </w:rPr>
        <w:t xml:space="preserve"> </w:t>
      </w:r>
    </w:p>
    <w:p w14:paraId="75271B0A" w14:textId="77777777" w:rsidR="0051711F" w:rsidRPr="00A676AF" w:rsidRDefault="0051711F" w:rsidP="0051711F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A676AF">
        <w:rPr>
          <w:rFonts w:ascii="Arial Narrow" w:hAnsi="Arial Narrow" w:cs="Courier New"/>
          <w:sz w:val="20"/>
          <w:szCs w:val="20"/>
          <w:lang w:val="es-MX"/>
        </w:rPr>
        <w:t>De los rubros de Ingresos Financieros, Incremento por Variación de Inventarios, Disminución del Exceso de Estimaciones por Pérdida o Deterioro u Obsolescencia, Disminución del Exceso de Provisiones, no se ha generado algún ingreso por estos conceptos.</w:t>
      </w:r>
    </w:p>
    <w:p w14:paraId="78454D09" w14:textId="77777777" w:rsidR="0051711F" w:rsidRPr="00A676AF" w:rsidRDefault="0051711F" w:rsidP="0051711F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15A93C98" w14:textId="77777777" w:rsidR="0051711F" w:rsidRPr="00CD076E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Gastos y Otras Pérdidas:</w:t>
      </w:r>
    </w:p>
    <w:p w14:paraId="18866378" w14:textId="6DB6A6DF" w:rsidR="0051711F" w:rsidRDefault="0051711F" w:rsidP="0051711F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presenta un gasto de funcionamiento durante el periodo </w:t>
      </w:r>
      <w:r w:rsidR="004D500C">
        <w:rPr>
          <w:rFonts w:ascii="Arial Narrow" w:hAnsi="Arial Narrow" w:cs="Courier New"/>
          <w:sz w:val="20"/>
          <w:szCs w:val="20"/>
          <w:lang w:val="es-MX"/>
        </w:rPr>
        <w:t>enero a marzo</w:t>
      </w:r>
      <w:r w:rsidR="00C26EB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por un monto de $</w:t>
      </w:r>
      <w:r w:rsidR="0014429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4D500C">
        <w:rPr>
          <w:rFonts w:ascii="Arial Narrow" w:hAnsi="Arial Narrow" w:cs="Courier New"/>
          <w:sz w:val="20"/>
          <w:szCs w:val="20"/>
          <w:lang w:val="es-MX"/>
        </w:rPr>
        <w:t>8,774,489.00</w:t>
      </w:r>
      <w:r w:rsidR="00C26EB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pesos, mismos que corresponden a servicios personales </w:t>
      </w:r>
      <w:r w:rsidR="00144299">
        <w:rPr>
          <w:rFonts w:ascii="Arial Narrow" w:hAnsi="Arial Narrow" w:cs="Courier New"/>
          <w:sz w:val="20"/>
          <w:szCs w:val="20"/>
          <w:lang w:val="es-MX"/>
        </w:rPr>
        <w:t>$</w:t>
      </w:r>
      <w:r w:rsidR="00C07127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4D500C">
        <w:rPr>
          <w:rFonts w:ascii="Arial Narrow" w:hAnsi="Arial Narrow" w:cs="Courier New"/>
          <w:sz w:val="20"/>
          <w:szCs w:val="20"/>
          <w:lang w:val="es-MX"/>
        </w:rPr>
        <w:t>7,643,561.00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pesos, que se invierte en el capital humano base para el funcionamiento y desarrollo de sus actividades y funciones jurisdiccionales, la cantidad de $</w:t>
      </w:r>
      <w:r w:rsid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proofErr w:type="gramStart"/>
      <w:r w:rsidR="009B6144">
        <w:rPr>
          <w:rFonts w:ascii="Arial Narrow" w:hAnsi="Arial Narrow" w:cs="Courier New"/>
          <w:sz w:val="20"/>
          <w:szCs w:val="20"/>
          <w:lang w:val="es-MX"/>
        </w:rPr>
        <w:t>438,765.00</w:t>
      </w:r>
      <w:r w:rsidR="00C26EB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pesos</w:t>
      </w:r>
      <w:proofErr w:type="gramEnd"/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en materiales y suministros necesarios para el desarrollo de su encomienda, a servicios generales </w:t>
      </w:r>
    </w:p>
    <w:p w14:paraId="76A2BAAC" w14:textId="3591F218" w:rsidR="0051711F" w:rsidRDefault="0051711F" w:rsidP="0051711F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>básicos el monto de $</w:t>
      </w:r>
      <w:r w:rsid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9B6144">
        <w:rPr>
          <w:rFonts w:ascii="Arial Narrow" w:hAnsi="Arial Narrow" w:cs="Courier New"/>
          <w:sz w:val="20"/>
          <w:szCs w:val="20"/>
          <w:lang w:val="es-MX"/>
        </w:rPr>
        <w:t>692,324.00</w:t>
      </w:r>
    </w:p>
    <w:p w14:paraId="5BE04EA5" w14:textId="77777777" w:rsidR="0051711F" w:rsidRPr="00CD076E" w:rsidRDefault="0051711F" w:rsidP="0051711F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4735FB04" w14:textId="649BE906" w:rsidR="0051711F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C45A1C">
        <w:rPr>
          <w:rFonts w:ascii="Arial Narrow" w:hAnsi="Arial Narrow" w:cs="Courier New"/>
          <w:b/>
          <w:smallCaps/>
          <w:sz w:val="20"/>
          <w:szCs w:val="20"/>
        </w:rPr>
        <w:t>III)</w:t>
      </w:r>
      <w:r w:rsidRPr="00C45A1C">
        <w:rPr>
          <w:rFonts w:ascii="Arial Narrow" w:hAnsi="Arial Narrow" w:cs="Courier New"/>
          <w:b/>
          <w:smallCaps/>
          <w:sz w:val="20"/>
          <w:szCs w:val="20"/>
        </w:rPr>
        <w:tab/>
        <w:t>Notas al Estado de Variación en la Hacienda Pública.</w:t>
      </w:r>
    </w:p>
    <w:p w14:paraId="4C4776A0" w14:textId="6C9EC418" w:rsidR="00C06898" w:rsidRDefault="00C06898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21D5C31C" w14:textId="20AABC5A" w:rsidR="00C06898" w:rsidRDefault="00C06898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51087E7E" w14:textId="4DE991A6" w:rsidR="00C06898" w:rsidRDefault="00C06898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14855A09" w14:textId="5ADBBEBE" w:rsidR="00C06898" w:rsidRDefault="00C06898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3B31770F" w14:textId="77777777" w:rsidR="00C06898" w:rsidRPr="00C45A1C" w:rsidRDefault="00C06898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7CEB9194" w14:textId="3B014D93" w:rsidR="0051711F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3C09C57D" w14:textId="77777777" w:rsidR="009B6144" w:rsidRPr="00C45A1C" w:rsidRDefault="009B6144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743CE5C1" w14:textId="1DD758A4" w:rsidR="0051711F" w:rsidRDefault="0051711F" w:rsidP="0051711F">
      <w:pPr>
        <w:pStyle w:val="ROMANOS"/>
        <w:numPr>
          <w:ilvl w:val="0"/>
          <w:numId w:val="3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45A1C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el efecto de la variación en la hacienda pública generado al mes de </w:t>
      </w:r>
      <w:r w:rsidR="009B6144">
        <w:rPr>
          <w:rFonts w:ascii="Arial Narrow" w:hAnsi="Arial Narrow" w:cs="Courier New"/>
          <w:sz w:val="20"/>
          <w:szCs w:val="20"/>
          <w:lang w:val="es-MX"/>
        </w:rPr>
        <w:t>marzo</w:t>
      </w:r>
      <w:r w:rsidR="00AB24A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AB24A9" w:rsidRPr="00C45A1C">
        <w:rPr>
          <w:rFonts w:ascii="Arial Narrow" w:hAnsi="Arial Narrow" w:cs="Courier New"/>
          <w:sz w:val="20"/>
          <w:szCs w:val="20"/>
          <w:lang w:val="es-MX"/>
        </w:rPr>
        <w:t>le</w:t>
      </w:r>
      <w:r w:rsidRPr="00C45A1C">
        <w:rPr>
          <w:rFonts w:ascii="Arial Narrow" w:hAnsi="Arial Narrow" w:cs="Courier New"/>
          <w:sz w:val="20"/>
          <w:szCs w:val="20"/>
          <w:lang w:val="es-MX"/>
        </w:rPr>
        <w:t xml:space="preserve"> correspondió a la cantidad de $</w:t>
      </w:r>
      <w:r w:rsidR="00662986">
        <w:rPr>
          <w:rFonts w:ascii="Arial Narrow" w:hAnsi="Arial Narrow" w:cs="Courier New"/>
          <w:sz w:val="20"/>
          <w:szCs w:val="20"/>
          <w:lang w:val="es-MX"/>
        </w:rPr>
        <w:t xml:space="preserve"> 3,</w:t>
      </w:r>
      <w:r w:rsidR="007E7A56">
        <w:rPr>
          <w:rFonts w:ascii="Arial Narrow" w:hAnsi="Arial Narrow" w:cs="Courier New"/>
          <w:sz w:val="20"/>
          <w:szCs w:val="20"/>
          <w:lang w:val="es-MX"/>
        </w:rPr>
        <w:t>731,321.08</w:t>
      </w:r>
      <w:r w:rsidR="00C26EB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C45A1C">
        <w:rPr>
          <w:rFonts w:ascii="Arial Narrow" w:hAnsi="Arial Narrow" w:cs="Courier New"/>
          <w:sz w:val="20"/>
          <w:szCs w:val="20"/>
          <w:lang w:val="es-MX"/>
        </w:rPr>
        <w:t xml:space="preserve">en el rubro del resultado del </w:t>
      </w:r>
      <w:r w:rsidR="009B6144">
        <w:rPr>
          <w:rFonts w:ascii="Arial Narrow" w:hAnsi="Arial Narrow" w:cs="Courier New"/>
          <w:sz w:val="20"/>
          <w:szCs w:val="20"/>
          <w:lang w:val="es-MX"/>
        </w:rPr>
        <w:t>periodo</w:t>
      </w:r>
      <w:r w:rsidRPr="00C45A1C">
        <w:rPr>
          <w:rFonts w:ascii="Arial Narrow" w:hAnsi="Arial Narrow" w:cs="Courier New"/>
          <w:sz w:val="20"/>
          <w:szCs w:val="20"/>
          <w:lang w:val="es-MX"/>
        </w:rPr>
        <w:t>.</w:t>
      </w:r>
    </w:p>
    <w:p w14:paraId="4953B19D" w14:textId="77777777" w:rsidR="00A605E4" w:rsidRDefault="00A605E4" w:rsidP="00A605E4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9A37510" w14:textId="77777777" w:rsidR="00A605E4" w:rsidRDefault="00A605E4" w:rsidP="00A605E4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DD58BEC" w14:textId="77777777" w:rsidR="00A605E4" w:rsidRPr="00C45A1C" w:rsidRDefault="00A605E4" w:rsidP="00A605E4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F471B37" w14:textId="77777777" w:rsidR="0051711F" w:rsidRPr="00C45A1C" w:rsidRDefault="0051711F" w:rsidP="0051711F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45EC01CB" w14:textId="77777777" w:rsidR="0051711F" w:rsidRPr="001C2C47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1C2C47">
        <w:rPr>
          <w:rFonts w:ascii="Arial Narrow" w:hAnsi="Arial Narrow" w:cs="Courier New"/>
          <w:b/>
          <w:smallCaps/>
          <w:sz w:val="20"/>
          <w:szCs w:val="20"/>
        </w:rPr>
        <w:t>IV)</w:t>
      </w:r>
      <w:r w:rsidRPr="001C2C47">
        <w:rPr>
          <w:rFonts w:ascii="Arial Narrow" w:hAnsi="Arial Narrow" w:cs="Courier New"/>
          <w:b/>
          <w:smallCaps/>
          <w:sz w:val="20"/>
          <w:szCs w:val="20"/>
        </w:rPr>
        <w:tab/>
        <w:t xml:space="preserve">Notas al Estado de Flujos de Efectivo. </w:t>
      </w:r>
    </w:p>
    <w:p w14:paraId="0A0DA968" w14:textId="77777777" w:rsidR="0051711F" w:rsidRPr="001C2C4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5ACCF3BC" w14:textId="25607485" w:rsidR="0051711F" w:rsidRPr="001C2C47" w:rsidRDefault="0051711F" w:rsidP="00A605E4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2C47">
        <w:rPr>
          <w:rFonts w:ascii="Arial Narrow" w:hAnsi="Arial Narrow" w:cs="Courier New"/>
          <w:b/>
          <w:sz w:val="20"/>
          <w:szCs w:val="20"/>
          <w:lang w:val="es-MX"/>
        </w:rPr>
        <w:t>Efectivo y equivalentes</w:t>
      </w:r>
    </w:p>
    <w:p w14:paraId="03AF6A5D" w14:textId="77777777" w:rsidR="0051711F" w:rsidRPr="001C2C4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7B9016F2" w14:textId="77777777" w:rsidR="0051711F" w:rsidRPr="001C2C47" w:rsidRDefault="0051711F" w:rsidP="0051711F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 efectivo y equivalentes es como sigue:</w:t>
      </w:r>
    </w:p>
    <w:p w14:paraId="61CD45B6" w14:textId="77777777" w:rsidR="0051711F" w:rsidRDefault="0051711F" w:rsidP="0051711F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1AF84471" w14:textId="77777777" w:rsidR="0051711F" w:rsidRPr="001C2C47" w:rsidRDefault="0051711F" w:rsidP="0051711F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985"/>
        <w:gridCol w:w="1984"/>
      </w:tblGrid>
      <w:tr w:rsidR="0051711F" w:rsidRPr="001C2C47" w14:paraId="4D2195A8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66570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2669D0" w14:textId="08C153A2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7E7A56">
              <w:rPr>
                <w:rFonts w:ascii="Arial Narrow" w:hAnsi="Arial Narrow" w:cs="Courier New"/>
                <w:b/>
                <w:sz w:val="20"/>
                <w:lang w:val="es-MX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B60D1A" w14:textId="124C8C78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7E7A56">
              <w:rPr>
                <w:rFonts w:ascii="Arial Narrow" w:hAnsi="Arial Narrow" w:cs="Courier New"/>
                <w:b/>
                <w:sz w:val="20"/>
                <w:lang w:val="es-MX"/>
              </w:rPr>
              <w:t>4</w:t>
            </w:r>
          </w:p>
        </w:tc>
      </w:tr>
      <w:tr w:rsidR="0051711F" w:rsidRPr="001C2C47" w14:paraId="3F42FA25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279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Efectivo en Bancos –Tesorería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E834" w14:textId="176D231E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 w:rsidR="00C26EBF">
              <w:rPr>
                <w:rFonts w:ascii="Arial Narrow" w:hAnsi="Arial Narrow" w:cs="Courier New"/>
                <w:sz w:val="20"/>
                <w:lang w:val="es-MX"/>
              </w:rPr>
              <w:t>1</w:t>
            </w:r>
            <w:r w:rsidR="007E7A56">
              <w:rPr>
                <w:rFonts w:ascii="Arial Narrow" w:hAnsi="Arial Narrow" w:cs="Courier New"/>
                <w:sz w:val="20"/>
                <w:lang w:val="es-MX"/>
              </w:rPr>
              <w:t>,334,772.75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D668" w14:textId="6216D1A3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>
              <w:rPr>
                <w:rFonts w:ascii="Arial Narrow" w:hAnsi="Arial Narrow" w:cs="Courier New"/>
                <w:sz w:val="20"/>
                <w:lang w:val="es-MX"/>
              </w:rPr>
              <w:t>1</w:t>
            </w:r>
            <w:r w:rsidR="007E7A56">
              <w:rPr>
                <w:rFonts w:ascii="Arial Narrow" w:hAnsi="Arial Narrow" w:cs="Courier New"/>
                <w:sz w:val="20"/>
                <w:lang w:val="es-MX"/>
              </w:rPr>
              <w:t>92,281.69</w:t>
            </w:r>
          </w:p>
        </w:tc>
      </w:tr>
      <w:tr w:rsidR="0051711F" w:rsidRPr="001C2C47" w14:paraId="6F459001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3749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Efectivo en Bancos- Dependencias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96D4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1C68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10095835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687A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Inversiones temporales (hasta 3 meses)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02B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CE26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3A3C68E9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98E8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Fondos con afectación específica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EA34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9247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5DF84AD1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988C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Depósitos de fondos de terceros y otros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0DE5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FEA1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6E5866EF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1616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Total de Efectivo y Equivalentes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FB85" w14:textId="2D10F9F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 w:rsidR="00662986">
              <w:rPr>
                <w:rFonts w:ascii="Arial Narrow" w:hAnsi="Arial Narrow" w:cs="Courier New"/>
                <w:sz w:val="20"/>
                <w:lang w:val="es-MX"/>
              </w:rPr>
              <w:t>1,</w:t>
            </w:r>
            <w:r w:rsidR="007E7A56">
              <w:rPr>
                <w:rFonts w:ascii="Arial Narrow" w:hAnsi="Arial Narrow" w:cs="Courier New"/>
                <w:sz w:val="20"/>
                <w:lang w:val="es-MX"/>
              </w:rPr>
              <w:t>334,772.75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F9A0" w14:textId="23D5E11B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>
              <w:rPr>
                <w:rFonts w:ascii="Arial Narrow" w:hAnsi="Arial Narrow" w:cs="Courier New"/>
                <w:sz w:val="20"/>
                <w:lang w:val="es-MX"/>
              </w:rPr>
              <w:t>1</w:t>
            </w:r>
            <w:r w:rsidR="00117B22">
              <w:rPr>
                <w:rFonts w:ascii="Arial Narrow" w:hAnsi="Arial Narrow" w:cs="Courier New"/>
                <w:sz w:val="20"/>
                <w:lang w:val="es-MX"/>
              </w:rPr>
              <w:t>92,281.69</w:t>
            </w:r>
          </w:p>
        </w:tc>
      </w:tr>
    </w:tbl>
    <w:p w14:paraId="5071C9AC" w14:textId="77777777" w:rsidR="0051711F" w:rsidRPr="001C2C47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3852A639" w14:textId="2C401A14" w:rsidR="0051711F" w:rsidRPr="001C2C47" w:rsidRDefault="0051711F" w:rsidP="0051711F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 xml:space="preserve">En el concepto de bienes muebles durante el periodo </w:t>
      </w:r>
      <w:r w:rsidR="007E7A56">
        <w:rPr>
          <w:rFonts w:ascii="Arial Narrow" w:hAnsi="Arial Narrow" w:cs="Courier New"/>
          <w:sz w:val="20"/>
          <w:szCs w:val="20"/>
          <w:lang w:val="es-MX"/>
        </w:rPr>
        <w:t>enero-</w:t>
      </w:r>
      <w:proofErr w:type="gramStart"/>
      <w:r w:rsidR="007E7A56">
        <w:rPr>
          <w:rFonts w:ascii="Arial Narrow" w:hAnsi="Arial Narrow" w:cs="Courier New"/>
          <w:sz w:val="20"/>
          <w:szCs w:val="20"/>
          <w:lang w:val="es-MX"/>
        </w:rPr>
        <w:t>marzo</w:t>
      </w:r>
      <w:r w:rsidR="00F042EC" w:rsidRP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662986">
        <w:rPr>
          <w:rFonts w:ascii="Arial Narrow" w:hAnsi="Arial Narrow" w:cs="Courier New"/>
          <w:sz w:val="20"/>
          <w:szCs w:val="20"/>
          <w:lang w:val="es-MX"/>
        </w:rPr>
        <w:t xml:space="preserve"> se</w:t>
      </w:r>
      <w:proofErr w:type="gramEnd"/>
      <w:r w:rsidRPr="00662986">
        <w:rPr>
          <w:rFonts w:ascii="Arial Narrow" w:hAnsi="Arial Narrow" w:cs="Courier New"/>
          <w:sz w:val="20"/>
          <w:szCs w:val="20"/>
          <w:lang w:val="es-MX"/>
        </w:rPr>
        <w:t xml:space="preserve"> realizaron</w:t>
      </w:r>
      <w:r w:rsidRPr="001C2C47">
        <w:rPr>
          <w:rFonts w:ascii="Arial Narrow" w:hAnsi="Arial Narrow" w:cs="Courier New"/>
          <w:sz w:val="20"/>
          <w:szCs w:val="20"/>
          <w:lang w:val="es-MX"/>
        </w:rPr>
        <w:t xml:space="preserve"> adquisiciones</w:t>
      </w:r>
      <w:r w:rsidR="007E7A56">
        <w:rPr>
          <w:rFonts w:ascii="Arial Narrow" w:hAnsi="Arial Narrow" w:cs="Courier New"/>
          <w:sz w:val="20"/>
          <w:szCs w:val="20"/>
          <w:lang w:val="es-MX"/>
        </w:rPr>
        <w:t xml:space="preserve"> de dos fotocopiadoras y una computadora de escritorio.</w:t>
      </w:r>
    </w:p>
    <w:p w14:paraId="55BFB145" w14:textId="77777777" w:rsidR="0051711F" w:rsidRPr="001C2C47" w:rsidRDefault="0051711F" w:rsidP="0051711F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360098BB" w14:textId="77777777" w:rsidR="0051711F" w:rsidRPr="001C2C47" w:rsidRDefault="0051711F" w:rsidP="0051711F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14:paraId="4FF010A7" w14:textId="77777777" w:rsidR="0051711F" w:rsidRPr="001C2C4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62"/>
        <w:gridCol w:w="1076"/>
        <w:gridCol w:w="1063"/>
      </w:tblGrid>
      <w:tr w:rsidR="0051711F" w:rsidRPr="001C2C47" w14:paraId="72F8754A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BBC4E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Tribunal Electoral de Tlaxcala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7D19BA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>
              <w:rPr>
                <w:rFonts w:ascii="Arial Narrow" w:hAnsi="Arial Narrow" w:cs="Courier New"/>
                <w:b/>
                <w:sz w:val="20"/>
                <w:lang w:val="es-MX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509F35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>
              <w:rPr>
                <w:rFonts w:ascii="Arial Narrow" w:hAnsi="Arial Narrow" w:cs="Courier New"/>
                <w:b/>
                <w:sz w:val="20"/>
                <w:lang w:val="es-MX"/>
              </w:rPr>
              <w:t>2023</w:t>
            </w:r>
          </w:p>
        </w:tc>
      </w:tr>
      <w:tr w:rsidR="0051711F" w:rsidRPr="001C2C47" w14:paraId="69BBEB0B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B88B3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Ahorro/Desahorro antes de rubros Extraordinarios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0EBF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29EED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</w:tr>
      <w:tr w:rsidR="0051711F" w:rsidRPr="001C2C47" w14:paraId="321430D7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0665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i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i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4522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E72B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4D5F265C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883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Depreciación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67B9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FCB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108341CD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6E4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Amortización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EE2F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65DA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14751FFB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14A4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Incrementos en las provisiones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8FC6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819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57470615" w14:textId="77777777" w:rsidTr="00C07127">
        <w:trPr>
          <w:cantSplit/>
          <w:trHeight w:val="213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9FA5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7760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7039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51711F" w:rsidRPr="001C2C47" w14:paraId="72DE0AC7" w14:textId="77777777" w:rsidTr="00C07127">
        <w:trPr>
          <w:cantSplit/>
          <w:trHeight w:val="10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497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Ganancia/pérdida en venta de propiedad, planta y equipo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35E6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8B34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51711F" w:rsidRPr="001C2C47" w14:paraId="73FDFB61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59AC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 en cuentas por cobrar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EC2E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929B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51711F" w:rsidRPr="001C2C47" w14:paraId="51B58E29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A57B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Partidas extraordinarias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5997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E41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</w:tbl>
    <w:p w14:paraId="3D1B8BE4" w14:textId="77777777" w:rsidR="0051711F" w:rsidRPr="00BD5185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64D2913A" w14:textId="77777777" w:rsidR="0051711F" w:rsidRPr="00BD5185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BD5185">
        <w:rPr>
          <w:rFonts w:ascii="Arial Narrow" w:hAnsi="Arial Narrow" w:cs="Courier New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</w:p>
    <w:p w14:paraId="7D1A516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  <w:highlight w:val="yellow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La conciliación se presentará atendiendo a lo dispuesto por el Acuerdo que emite el formato de conciliación entre los ingresos presupuestarios y contables, así como entre los egresos presupuestarios y los gastos contables.</w:t>
      </w:r>
    </w:p>
    <w:p w14:paraId="3BAC95C5" w14:textId="77777777" w:rsidR="00AB24A9" w:rsidRDefault="00AB24A9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347B97AD" w14:textId="77777777" w:rsidR="00AB24A9" w:rsidRDefault="00AB24A9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5579365E" w14:textId="03EB9539" w:rsidR="00AB24A9" w:rsidRDefault="00AB24A9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7FC8524B" w14:textId="4309F5FE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702ED6BB" w14:textId="4FF0AC62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5F120D88" w14:textId="529E03C1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1302EBCB" w14:textId="721C74B4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48B612CE" w14:textId="0BFC3498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657A50D5" w14:textId="207BDC43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4ABDCADC" w14:textId="6E1C2F90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4A5998C1" w14:textId="77777777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58FD17DF" w14:textId="77777777" w:rsidR="00AB24A9" w:rsidRDefault="00AB24A9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3B95368E" w14:textId="77777777" w:rsidR="00AB24A9" w:rsidRDefault="00AB24A9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75B10B58" w14:textId="0089A540" w:rsidR="0051711F" w:rsidRPr="00BD5185" w:rsidRDefault="00C4416B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b/>
          <w:smallCaps/>
          <w:noProof/>
          <w:sz w:val="20"/>
          <w:highlight w:val="yellow"/>
          <w:lang w:val="es-MX" w:eastAsia="es-MX"/>
        </w:rPr>
        <w:object w:dxaOrig="1440" w:dyaOrig="1440" w14:anchorId="3A26DFD5">
          <v:shape id="_x0000_s1060" type="#_x0000_t75" style="position:absolute;left:0;text-align:left;margin-left:36.25pt;margin-top:11pt;width:318.9pt;height:123.75pt;z-index:251657216">
            <v:imagedata r:id="rId17" o:title=""/>
            <w10:wrap type="topAndBottom"/>
          </v:shape>
          <o:OLEObject Type="Embed" ProgID="Excel.Sheet.12" ShapeID="_x0000_s1060" DrawAspect="Content" ObjectID="_1805697990" r:id="rId18"/>
        </w:object>
      </w:r>
    </w:p>
    <w:p w14:paraId="240D1ACB" w14:textId="77777777" w:rsidR="0051711F" w:rsidRPr="00BD5185" w:rsidRDefault="00C4416B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noProof/>
          <w:sz w:val="20"/>
          <w:highlight w:val="yellow"/>
          <w:lang w:val="es-MX"/>
        </w:rPr>
        <w:object w:dxaOrig="1440" w:dyaOrig="1440" w14:anchorId="0065C116">
          <v:shape id="_x0000_s1061" type="#_x0000_t75" style="position:absolute;left:0;text-align:left;margin-left:.05pt;margin-top:19.85pt;width:363.2pt;height:214.6pt;z-index:251658240">
            <v:imagedata r:id="rId19" o:title=""/>
            <w10:wrap type="topAndBottom"/>
          </v:shape>
          <o:OLEObject Type="Embed" ProgID="Excel.Sheet.12" ShapeID="_x0000_s1061" DrawAspect="Content" ObjectID="_1805697991" r:id="rId20"/>
        </w:object>
      </w:r>
    </w:p>
    <w:p w14:paraId="25C99FE9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6A52E246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3457CB01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43E444EC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332D245C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4717EA35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19512BFC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5FAB91A4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7C21127D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7946EE6F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038E6269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35E0F5DF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3C055AC7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08D42F1F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2B2DD3AF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6DD3E6D3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5D4A1EA8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76C3F279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0AFFDD82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29D69943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48CDEA3D" w14:textId="77777777" w:rsidR="00AB24A9" w:rsidRDefault="00AB24A9" w:rsidP="00AB24A9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</w:rPr>
      </w:pPr>
    </w:p>
    <w:p w14:paraId="7BCDCA6D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43087008" w14:textId="1EA00433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</w:rPr>
        <w:t>b)</w:t>
      </w:r>
      <w:r w:rsidRPr="00BD5185">
        <w:rPr>
          <w:rFonts w:ascii="Arial Narrow" w:hAnsi="Arial Narrow" w:cs="Courier New"/>
          <w:sz w:val="20"/>
        </w:rPr>
        <w:t xml:space="preserve"> </w:t>
      </w:r>
      <w:r w:rsidRPr="00BD5185">
        <w:rPr>
          <w:rFonts w:ascii="Arial Narrow" w:hAnsi="Arial Narrow" w:cs="Courier New"/>
          <w:b/>
          <w:sz w:val="20"/>
          <w:lang w:val="es-MX"/>
        </w:rPr>
        <w:t>NOTAS DE MEMORIA (CUENTAS DE ORDEN)</w:t>
      </w:r>
    </w:p>
    <w:p w14:paraId="35BEBA33" w14:textId="77777777" w:rsidR="0051711F" w:rsidRPr="00BD5185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70FA0174" w14:textId="77777777" w:rsidR="0051711F" w:rsidRPr="00BD5185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Las cuentas de orden se utilizan para registrar movimientos de valores que no afecten o modifiquen el balance del Tribunal, por lo que su incorporación en libros es necesaria con fines de recordatorio contable, de control y en general sobre los aspectos administrativos, o bien para consignar sus derechos o responsabilidades contingentes que puedan o no presentarse en el futuro. Sin embargo, el Tribunal no cuenta con este tipo de valores que reconocer.</w:t>
      </w:r>
    </w:p>
    <w:p w14:paraId="7BA67C82" w14:textId="77777777" w:rsidR="0051711F" w:rsidRPr="00BD5185" w:rsidRDefault="0051711F" w:rsidP="00AB24A9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36A52A83" w14:textId="77777777" w:rsidR="00A605E4" w:rsidRDefault="00A605E4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3D0384F5" w14:textId="441D647F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Cuentas de Orden Contables y Presupuestarias:</w:t>
      </w:r>
    </w:p>
    <w:p w14:paraId="4B107D0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529A3197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BD5185">
        <w:rPr>
          <w:rFonts w:ascii="Arial Narrow" w:hAnsi="Arial Narrow" w:cs="Courier New"/>
          <w:i/>
          <w:sz w:val="20"/>
        </w:rPr>
        <w:t>Contables:</w:t>
      </w:r>
    </w:p>
    <w:p w14:paraId="006D4DD8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Valores</w:t>
      </w:r>
    </w:p>
    <w:p w14:paraId="304E8B17" w14:textId="0A41E77E" w:rsidR="00C06898" w:rsidRPr="00BD5185" w:rsidRDefault="0051711F" w:rsidP="00AB24A9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Emisión de obligaciones</w:t>
      </w:r>
    </w:p>
    <w:p w14:paraId="23EC2CAB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Avales y garantías</w:t>
      </w:r>
    </w:p>
    <w:p w14:paraId="367A6E51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Juicios</w:t>
      </w:r>
    </w:p>
    <w:p w14:paraId="11E6FD3C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Contratos para Inversión Mediante Proyectos para Prestación de Servicios (PPS) y Similares</w:t>
      </w:r>
    </w:p>
    <w:p w14:paraId="658D982C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Bienes concesionados o en comodato</w:t>
      </w:r>
    </w:p>
    <w:p w14:paraId="0413C4BA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BD5185">
        <w:rPr>
          <w:rFonts w:ascii="Arial Narrow" w:hAnsi="Arial Narrow" w:cs="Courier New"/>
          <w:i/>
          <w:sz w:val="20"/>
        </w:rPr>
        <w:t>Presupuestarias:</w:t>
      </w:r>
    </w:p>
    <w:p w14:paraId="056EC6E6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Cuentas de ingresos</w:t>
      </w:r>
    </w:p>
    <w:p w14:paraId="471A4760" w14:textId="1D5A7649" w:rsidR="0051711F" w:rsidRDefault="0051711F" w:rsidP="00AB24A9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Cuentas de egresos</w:t>
      </w:r>
    </w:p>
    <w:p w14:paraId="56310C95" w14:textId="77777777" w:rsidR="0051711F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</w:rPr>
      </w:pPr>
    </w:p>
    <w:p w14:paraId="32BCA0BF" w14:textId="77777777" w:rsidR="0051711F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</w:rPr>
        <w:t>Se informará,</w:t>
      </w:r>
      <w:r w:rsidRPr="00BD5185">
        <w:rPr>
          <w:rFonts w:ascii="Arial Narrow" w:hAnsi="Arial Narrow" w:cs="Courier New"/>
          <w:sz w:val="20"/>
          <w:lang w:val="es-MX"/>
        </w:rPr>
        <w:t xml:space="preserve"> de manera agrupada, en las notas a los Estados Financieros las cuentas de orden contables y cuentas de orden presupuestario:</w:t>
      </w:r>
    </w:p>
    <w:p w14:paraId="096F9974" w14:textId="77777777" w:rsidR="0051711F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195EB75B" w14:textId="77777777" w:rsidR="0051711F" w:rsidRPr="00BD5185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61ACEB15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41C37A57" w14:textId="77777777" w:rsidR="0051711F" w:rsidRPr="00BD5185" w:rsidRDefault="0051711F" w:rsidP="0051711F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14:paraId="03394329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2. El Tribunal Electoral de Tlaxcala, no tiene emisión de instrumento: monto, tasa y vencimiento.</w:t>
      </w:r>
    </w:p>
    <w:p w14:paraId="46D2306B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3. El Tribunal Electoral de Tlaxcala, no tiene contratos firmados de construcciones.</w:t>
      </w:r>
    </w:p>
    <w:p w14:paraId="08985F61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4. El avance que registran las cuentas de orden presupuestarias son las siguientes:</w:t>
      </w:r>
    </w:p>
    <w:p w14:paraId="588FC2EF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E363B98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Cuentas de Orden:</w:t>
      </w:r>
    </w:p>
    <w:tbl>
      <w:tblPr>
        <w:tblStyle w:val="Tablaconcuadrcula"/>
        <w:tblpPr w:leftFromText="141" w:rightFromText="141" w:vertAnchor="text" w:horzAnchor="page" w:tblpX="3431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75"/>
        <w:gridCol w:w="2409"/>
      </w:tblGrid>
      <w:tr w:rsidR="0051711F" w:rsidRPr="00BD5185" w14:paraId="59CA1266" w14:textId="77777777" w:rsidTr="00C06898">
        <w:tc>
          <w:tcPr>
            <w:tcW w:w="1260" w:type="dxa"/>
          </w:tcPr>
          <w:p w14:paraId="2198F7DC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8111</w:t>
            </w:r>
          </w:p>
        </w:tc>
        <w:tc>
          <w:tcPr>
            <w:tcW w:w="3175" w:type="dxa"/>
          </w:tcPr>
          <w:p w14:paraId="04696AE6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estimada</w:t>
            </w:r>
          </w:p>
        </w:tc>
        <w:tc>
          <w:tcPr>
            <w:tcW w:w="2409" w:type="dxa"/>
          </w:tcPr>
          <w:p w14:paraId="5B36A0F7" w14:textId="457E2873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4</w:t>
            </w:r>
            <w:r w:rsidR="00812E4D">
              <w:rPr>
                <w:rFonts w:ascii="Arial Narrow" w:hAnsi="Arial Narrow" w:cs="Courier New"/>
                <w:sz w:val="20"/>
                <w:szCs w:val="20"/>
                <w:lang w:val="es-MX"/>
              </w:rPr>
              <w:t>7,010,768.00</w:t>
            </w:r>
          </w:p>
        </w:tc>
      </w:tr>
      <w:tr w:rsidR="0051711F" w:rsidRPr="00BD5185" w14:paraId="112BF17A" w14:textId="77777777" w:rsidTr="00C06898">
        <w:tc>
          <w:tcPr>
            <w:tcW w:w="1260" w:type="dxa"/>
          </w:tcPr>
          <w:p w14:paraId="3830B7C2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8121</w:t>
            </w:r>
          </w:p>
        </w:tc>
        <w:tc>
          <w:tcPr>
            <w:tcW w:w="3175" w:type="dxa"/>
          </w:tcPr>
          <w:p w14:paraId="40066C1C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por ejecutar</w:t>
            </w:r>
          </w:p>
        </w:tc>
        <w:tc>
          <w:tcPr>
            <w:tcW w:w="2409" w:type="dxa"/>
          </w:tcPr>
          <w:p w14:paraId="516E57D2" w14:textId="05D19C8C" w:rsidR="0051711F" w:rsidRPr="00BD5185" w:rsidRDefault="00812E4D" w:rsidP="00812E4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                    </w:t>
            </w:r>
            <w:r w:rsidR="0051711F"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34,140989.00</w:t>
            </w:r>
            <w:r w:rsidR="0051711F"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             </w:t>
            </w:r>
          </w:p>
        </w:tc>
      </w:tr>
      <w:tr w:rsidR="0051711F" w:rsidRPr="00BD5185" w14:paraId="1EA9F90B" w14:textId="77777777" w:rsidTr="00C06898">
        <w:tc>
          <w:tcPr>
            <w:tcW w:w="1260" w:type="dxa"/>
          </w:tcPr>
          <w:p w14:paraId="5DDB9528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8131</w:t>
            </w:r>
          </w:p>
        </w:tc>
        <w:tc>
          <w:tcPr>
            <w:tcW w:w="3175" w:type="dxa"/>
          </w:tcPr>
          <w:p w14:paraId="4BF61671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de ingresos estimada</w:t>
            </w:r>
          </w:p>
        </w:tc>
        <w:tc>
          <w:tcPr>
            <w:tcW w:w="2409" w:type="dxa"/>
          </w:tcPr>
          <w:p w14:paraId="3AC7D101" w14:textId="4E8D8312" w:rsidR="0051711F" w:rsidRPr="00BD5185" w:rsidRDefault="00812E4D" w:rsidP="00812E4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                    $                 0.00</w:t>
            </w:r>
          </w:p>
        </w:tc>
      </w:tr>
      <w:tr w:rsidR="0051711F" w:rsidRPr="00BD5185" w14:paraId="3F46AE53" w14:textId="77777777" w:rsidTr="00C06898">
        <w:tc>
          <w:tcPr>
            <w:tcW w:w="1260" w:type="dxa"/>
          </w:tcPr>
          <w:p w14:paraId="79C3E120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8211</w:t>
            </w:r>
          </w:p>
        </w:tc>
        <w:tc>
          <w:tcPr>
            <w:tcW w:w="3175" w:type="dxa"/>
          </w:tcPr>
          <w:p w14:paraId="6AA0896D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aprobado</w:t>
            </w:r>
          </w:p>
        </w:tc>
        <w:tc>
          <w:tcPr>
            <w:tcW w:w="2409" w:type="dxa"/>
          </w:tcPr>
          <w:p w14:paraId="2BC4FDBB" w14:textId="385756A2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4</w:t>
            </w:r>
            <w:r w:rsidR="00812E4D">
              <w:rPr>
                <w:rFonts w:ascii="Arial Narrow" w:hAnsi="Arial Narrow" w:cs="Courier New"/>
                <w:sz w:val="20"/>
                <w:szCs w:val="20"/>
                <w:lang w:val="es-MX"/>
              </w:rPr>
              <w:t>7,010,768.00</w:t>
            </w:r>
          </w:p>
        </w:tc>
      </w:tr>
      <w:tr w:rsidR="0051711F" w:rsidRPr="00BD5185" w14:paraId="2BDCE918" w14:textId="77777777" w:rsidTr="00C06898">
        <w:tc>
          <w:tcPr>
            <w:tcW w:w="1260" w:type="dxa"/>
          </w:tcPr>
          <w:p w14:paraId="159A7342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8221</w:t>
            </w:r>
          </w:p>
        </w:tc>
        <w:tc>
          <w:tcPr>
            <w:tcW w:w="3175" w:type="dxa"/>
          </w:tcPr>
          <w:p w14:paraId="61445AEE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por ejercer</w:t>
            </w:r>
          </w:p>
        </w:tc>
        <w:tc>
          <w:tcPr>
            <w:tcW w:w="2409" w:type="dxa"/>
          </w:tcPr>
          <w:p w14:paraId="16613FE5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            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00.00</w:t>
            </w:r>
          </w:p>
        </w:tc>
      </w:tr>
      <w:tr w:rsidR="0051711F" w:rsidRPr="00BD5185" w14:paraId="21B33A51" w14:textId="77777777" w:rsidTr="00C06898">
        <w:tc>
          <w:tcPr>
            <w:tcW w:w="1260" w:type="dxa"/>
          </w:tcPr>
          <w:p w14:paraId="54E6FA56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8231</w:t>
            </w:r>
          </w:p>
        </w:tc>
        <w:tc>
          <w:tcPr>
            <w:tcW w:w="3175" w:type="dxa"/>
          </w:tcPr>
          <w:p w14:paraId="3C1E8D0F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positivas al presupuesto de egresos</w:t>
            </w:r>
          </w:p>
        </w:tc>
        <w:tc>
          <w:tcPr>
            <w:tcW w:w="2409" w:type="dxa"/>
          </w:tcPr>
          <w:p w14:paraId="7B164DCA" w14:textId="59603B08" w:rsidR="0051711F" w:rsidRPr="00BD5185" w:rsidRDefault="0051711F" w:rsidP="00812E4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</w:t>
            </w:r>
          </w:p>
        </w:tc>
      </w:tr>
      <w:tr w:rsidR="0051711F" w:rsidRPr="00BD5185" w14:paraId="7C672D45" w14:textId="77777777" w:rsidTr="00C06898">
        <w:tc>
          <w:tcPr>
            <w:tcW w:w="1260" w:type="dxa"/>
          </w:tcPr>
          <w:p w14:paraId="73D0F9AF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8232</w:t>
            </w:r>
          </w:p>
        </w:tc>
        <w:tc>
          <w:tcPr>
            <w:tcW w:w="3175" w:type="dxa"/>
          </w:tcPr>
          <w:p w14:paraId="33079A9F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Reducciones y modificaciones negativas al presupuesto de egresos</w:t>
            </w:r>
          </w:p>
        </w:tc>
        <w:tc>
          <w:tcPr>
            <w:tcW w:w="2409" w:type="dxa"/>
          </w:tcPr>
          <w:p w14:paraId="45C39CE7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            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00.00</w:t>
            </w:r>
          </w:p>
        </w:tc>
      </w:tr>
      <w:tr w:rsidR="0051711F" w:rsidRPr="00BD5185" w14:paraId="713CCFD5" w14:textId="77777777" w:rsidTr="00C06898">
        <w:tc>
          <w:tcPr>
            <w:tcW w:w="1260" w:type="dxa"/>
          </w:tcPr>
          <w:p w14:paraId="1D40AABA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8241</w:t>
            </w:r>
          </w:p>
        </w:tc>
        <w:tc>
          <w:tcPr>
            <w:tcW w:w="3175" w:type="dxa"/>
          </w:tcPr>
          <w:p w14:paraId="54E26262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comprometido</w:t>
            </w:r>
          </w:p>
        </w:tc>
        <w:tc>
          <w:tcPr>
            <w:tcW w:w="2409" w:type="dxa"/>
          </w:tcPr>
          <w:p w14:paraId="0BE52804" w14:textId="0A9B1798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812E4D">
              <w:rPr>
                <w:rFonts w:ascii="Arial Narrow" w:hAnsi="Arial Narrow" w:cs="Courier New"/>
                <w:sz w:val="20"/>
                <w:szCs w:val="20"/>
                <w:lang w:val="es-MX"/>
              </w:rPr>
              <w:t>47,010,768.00</w:t>
            </w:r>
          </w:p>
        </w:tc>
      </w:tr>
      <w:tr w:rsidR="0051711F" w:rsidRPr="00BD5185" w14:paraId="0B3D85B2" w14:textId="77777777" w:rsidTr="00C06898">
        <w:tc>
          <w:tcPr>
            <w:tcW w:w="1260" w:type="dxa"/>
          </w:tcPr>
          <w:p w14:paraId="44FE08ED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8251</w:t>
            </w:r>
          </w:p>
        </w:tc>
        <w:tc>
          <w:tcPr>
            <w:tcW w:w="3175" w:type="dxa"/>
          </w:tcPr>
          <w:p w14:paraId="60A95153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devengado</w:t>
            </w:r>
          </w:p>
        </w:tc>
        <w:tc>
          <w:tcPr>
            <w:tcW w:w="2409" w:type="dxa"/>
          </w:tcPr>
          <w:p w14:paraId="5AA1C633" w14:textId="719E20AC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437D09">
              <w:rPr>
                <w:rFonts w:ascii="Arial Narrow" w:hAnsi="Arial Narrow" w:cs="Courier New"/>
                <w:sz w:val="20"/>
                <w:szCs w:val="20"/>
                <w:lang w:val="es-MX"/>
              </w:rPr>
              <w:t>12,869,779.00</w:t>
            </w:r>
          </w:p>
        </w:tc>
      </w:tr>
      <w:tr w:rsidR="0051711F" w:rsidRPr="00BD5185" w14:paraId="4F2FF429" w14:textId="77777777" w:rsidTr="00C06898">
        <w:tc>
          <w:tcPr>
            <w:tcW w:w="1260" w:type="dxa"/>
          </w:tcPr>
          <w:p w14:paraId="523EB81B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8261</w:t>
            </w:r>
          </w:p>
        </w:tc>
        <w:tc>
          <w:tcPr>
            <w:tcW w:w="3175" w:type="dxa"/>
          </w:tcPr>
          <w:p w14:paraId="4B29D7B9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ejercido</w:t>
            </w:r>
          </w:p>
        </w:tc>
        <w:tc>
          <w:tcPr>
            <w:tcW w:w="2409" w:type="dxa"/>
          </w:tcPr>
          <w:p w14:paraId="1F45ADF9" w14:textId="0BFA835F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437D09">
              <w:rPr>
                <w:rFonts w:ascii="Arial Narrow" w:hAnsi="Arial Narrow" w:cs="Courier New"/>
                <w:sz w:val="20"/>
                <w:szCs w:val="20"/>
                <w:lang w:val="es-MX"/>
              </w:rPr>
              <w:t>12,869,779.00</w:t>
            </w:r>
          </w:p>
        </w:tc>
      </w:tr>
      <w:tr w:rsidR="0051711F" w:rsidRPr="00BD5185" w14:paraId="0C738315" w14:textId="77777777" w:rsidTr="00C06898">
        <w:tc>
          <w:tcPr>
            <w:tcW w:w="1260" w:type="dxa"/>
          </w:tcPr>
          <w:p w14:paraId="7DB6A667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8271</w:t>
            </w:r>
          </w:p>
        </w:tc>
        <w:tc>
          <w:tcPr>
            <w:tcW w:w="3175" w:type="dxa"/>
          </w:tcPr>
          <w:p w14:paraId="631AB1A1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pagado</w:t>
            </w:r>
          </w:p>
        </w:tc>
        <w:tc>
          <w:tcPr>
            <w:tcW w:w="2409" w:type="dxa"/>
          </w:tcPr>
          <w:p w14:paraId="121D6334" w14:textId="2D7DA84E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437D09">
              <w:rPr>
                <w:rFonts w:ascii="Arial Narrow" w:hAnsi="Arial Narrow" w:cs="Courier New"/>
                <w:sz w:val="20"/>
                <w:szCs w:val="20"/>
                <w:lang w:val="es-MX"/>
              </w:rPr>
              <w:t>12,869,779.00</w:t>
            </w:r>
          </w:p>
        </w:tc>
      </w:tr>
    </w:tbl>
    <w:p w14:paraId="46787127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599CBAC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8274B8B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689E6F8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36E78E9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0213AB2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5D56D0B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7C5298B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1D79E92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7EB4883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849C500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1174AC5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59C4321" w14:textId="77777777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66C8217A" w14:textId="77777777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26B93304" w14:textId="77777777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29E6F74C" w14:textId="77777777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7AD33739" w14:textId="77777777" w:rsidR="00A605E4" w:rsidRDefault="00A605E4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0A8BC904" w14:textId="77777777" w:rsidR="00A605E4" w:rsidRDefault="00A605E4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5BC8F9BE" w14:textId="77777777" w:rsidR="00A605E4" w:rsidRDefault="00A605E4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5EFA51B5" w14:textId="77777777" w:rsidR="00A605E4" w:rsidRDefault="00A605E4" w:rsidP="00AB24A9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lang w:val="es-MX"/>
        </w:rPr>
      </w:pPr>
    </w:p>
    <w:p w14:paraId="351473F1" w14:textId="77777777" w:rsidR="00662986" w:rsidRDefault="00662986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504BD91E" w14:textId="77777777" w:rsidR="00662986" w:rsidRDefault="00662986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7440093A" w14:textId="77777777" w:rsidR="00662986" w:rsidRDefault="00662986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1CA9E618" w14:textId="08D526D9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c) NOTAS DE GESTIÓN ADMINISTRATIVA</w:t>
      </w:r>
    </w:p>
    <w:p w14:paraId="3CECE522" w14:textId="77777777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671F2EF4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Introducción</w:t>
      </w:r>
    </w:p>
    <w:p w14:paraId="32592C2B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Los Estados Financieros de los entes públicos, proveen de información financiera a los principales usuarios de la misma, al Congreso y a los ciudadanos.</w:t>
      </w:r>
    </w:p>
    <w:p w14:paraId="22004C2F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00776365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estos y sus particularidades.</w:t>
      </w:r>
    </w:p>
    <w:p w14:paraId="7F2CD5A1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60C8DA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De esta manera, se informa y explica la respuesta del gobierno abierto a las condiciones relacionadas con la información financiera de cada período de gestión; además, de exponer aquellas políticas que podrían afectar la toma de decisiones en períodos posteriores.</w:t>
      </w:r>
    </w:p>
    <w:p w14:paraId="5AA42BE5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6734C861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6EF8296C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2.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Panorama Económico y Financiero</w:t>
      </w:r>
    </w:p>
    <w:p w14:paraId="0C149EEF" w14:textId="71D4FBDE" w:rsidR="00437D09" w:rsidRPr="00437D09" w:rsidRDefault="0051711F" w:rsidP="00437D09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</w:rPr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 xml:space="preserve">Tribunal Electoral de Tlaxcala, ha ejercido el presupuesto asignado al </w:t>
      </w:r>
      <w:r>
        <w:rPr>
          <w:rFonts w:ascii="Arial Narrow" w:hAnsi="Arial Narrow" w:cs="Courier New"/>
          <w:sz w:val="20"/>
          <w:lang w:val="es-MX"/>
        </w:rPr>
        <w:t>3</w:t>
      </w:r>
      <w:r w:rsidR="00662986">
        <w:rPr>
          <w:rFonts w:ascii="Arial Narrow" w:hAnsi="Arial Narrow" w:cs="Courier New"/>
          <w:sz w:val="20"/>
          <w:lang w:val="es-MX"/>
        </w:rPr>
        <w:t>1</w:t>
      </w:r>
      <w:r w:rsidRPr="00BD5185">
        <w:rPr>
          <w:rFonts w:ascii="Arial Narrow" w:hAnsi="Arial Narrow" w:cs="Courier New"/>
          <w:sz w:val="20"/>
          <w:lang w:val="es-MX"/>
        </w:rPr>
        <w:t xml:space="preserve"> de </w:t>
      </w:r>
      <w:r w:rsidR="00437D09">
        <w:rPr>
          <w:rFonts w:ascii="Arial Narrow" w:hAnsi="Arial Narrow" w:cs="Courier New"/>
          <w:sz w:val="20"/>
          <w:lang w:val="es-MX"/>
        </w:rPr>
        <w:t>marzo</w:t>
      </w:r>
      <w:r w:rsidRPr="00BD5185">
        <w:rPr>
          <w:rFonts w:ascii="Arial Narrow" w:hAnsi="Arial Narrow" w:cs="Courier New"/>
          <w:sz w:val="20"/>
          <w:lang w:val="es-MX"/>
        </w:rPr>
        <w:t xml:space="preserve"> del presente ejercicio fiscal,  </w:t>
      </w:r>
      <w:r w:rsidR="00662986">
        <w:rPr>
          <w:rFonts w:ascii="Arial Narrow" w:hAnsi="Arial Narrow" w:cs="Courier New"/>
          <w:sz w:val="20"/>
          <w:lang w:val="es-MX"/>
        </w:rPr>
        <w:t>el cual  result</w:t>
      </w:r>
      <w:r w:rsidR="00437D09">
        <w:rPr>
          <w:rFonts w:ascii="Arial Narrow" w:hAnsi="Arial Narrow" w:cs="Courier New"/>
          <w:sz w:val="20"/>
          <w:lang w:val="es-MX"/>
        </w:rPr>
        <w:t>a</w:t>
      </w:r>
      <w:r w:rsidR="00662986">
        <w:rPr>
          <w:rFonts w:ascii="Arial Narrow" w:hAnsi="Arial Narrow" w:cs="Courier New"/>
          <w:sz w:val="20"/>
          <w:lang w:val="es-MX"/>
        </w:rPr>
        <w:t xml:space="preserve"> insuficiente como resultado del Proceso E</w:t>
      </w:r>
      <w:r w:rsidR="00437D09">
        <w:rPr>
          <w:rFonts w:ascii="Arial Narrow" w:hAnsi="Arial Narrow" w:cs="Courier New"/>
          <w:sz w:val="20"/>
          <w:lang w:val="es-MX"/>
        </w:rPr>
        <w:t>xtraordinario de la Elección de los integrantes del Poder Judicial</w:t>
      </w:r>
      <w:r w:rsidR="00662986">
        <w:rPr>
          <w:rFonts w:ascii="Arial Narrow" w:hAnsi="Arial Narrow" w:cs="Courier New"/>
          <w:sz w:val="20"/>
          <w:lang w:val="es-MX"/>
        </w:rPr>
        <w:t xml:space="preserve"> se incrementar</w:t>
      </w:r>
      <w:r w:rsidR="00437D09">
        <w:rPr>
          <w:rFonts w:ascii="Arial Narrow" w:hAnsi="Arial Narrow" w:cs="Courier New"/>
          <w:sz w:val="20"/>
          <w:lang w:val="es-MX"/>
        </w:rPr>
        <w:t>an</w:t>
      </w:r>
      <w:r w:rsidR="00662986">
        <w:rPr>
          <w:rFonts w:ascii="Arial Narrow" w:hAnsi="Arial Narrow" w:cs="Courier New"/>
          <w:sz w:val="20"/>
          <w:lang w:val="es-MX"/>
        </w:rPr>
        <w:t xml:space="preserve"> los gastos, </w:t>
      </w:r>
      <w:r w:rsidR="00437D09">
        <w:rPr>
          <w:rFonts w:ascii="Arial Narrow" w:hAnsi="Arial Narrow" w:cs="Courier New"/>
          <w:sz w:val="20"/>
          <w:lang w:val="es-MX"/>
        </w:rPr>
        <w:t>será</w:t>
      </w:r>
      <w:r w:rsidR="00662986">
        <w:rPr>
          <w:rFonts w:ascii="Arial Narrow" w:hAnsi="Arial Narrow" w:cs="Courier New"/>
          <w:sz w:val="20"/>
          <w:lang w:val="es-MX"/>
        </w:rPr>
        <w:t xml:space="preserve">  necesario contratar personal eventual,  equipo de cómputo, servicios, se increment</w:t>
      </w:r>
      <w:r w:rsidR="00437D09">
        <w:rPr>
          <w:rFonts w:ascii="Arial Narrow" w:hAnsi="Arial Narrow" w:cs="Courier New"/>
          <w:sz w:val="20"/>
          <w:lang w:val="es-MX"/>
        </w:rPr>
        <w:t xml:space="preserve">ara </w:t>
      </w:r>
      <w:r w:rsidR="00662986">
        <w:rPr>
          <w:rFonts w:ascii="Arial Narrow" w:hAnsi="Arial Narrow" w:cs="Courier New"/>
          <w:sz w:val="20"/>
          <w:lang w:val="es-MX"/>
        </w:rPr>
        <w:t xml:space="preserve">el gasto en alimentación de personas, </w:t>
      </w:r>
      <w:r w:rsidR="00437D09">
        <w:rPr>
          <w:rFonts w:ascii="Arial Narrow" w:hAnsi="Arial Narrow" w:cs="Courier New"/>
          <w:sz w:val="20"/>
          <w:lang w:val="es-MX"/>
        </w:rPr>
        <w:t xml:space="preserve">en el segundo trimestre será elegida por el  Senado de la Republica el Magistrado al frente de la ponencia </w:t>
      </w:r>
      <w:r w:rsidR="008A231B">
        <w:rPr>
          <w:rFonts w:ascii="Arial Narrow" w:hAnsi="Arial Narrow" w:cs="Courier New"/>
          <w:sz w:val="20"/>
          <w:lang w:val="es-MX"/>
        </w:rPr>
        <w:t>número</w:t>
      </w:r>
      <w:r w:rsidR="00437D09">
        <w:rPr>
          <w:rFonts w:ascii="Arial Narrow" w:hAnsi="Arial Narrow" w:cs="Courier New"/>
          <w:sz w:val="20"/>
          <w:lang w:val="es-MX"/>
        </w:rPr>
        <w:t xml:space="preserve"> uno, lo que aumentara los gastos en relación a liquidaciones, haberes de retiro, y </w:t>
      </w:r>
      <w:r w:rsidR="00437D09">
        <w:rPr>
          <w:rFonts w:ascii="Arial Narrow" w:hAnsi="Arial Narrow" w:cs="Courier New"/>
          <w:sz w:val="20"/>
        </w:rPr>
        <w:t xml:space="preserve">el </w:t>
      </w:r>
      <w:r w:rsidR="008A231B">
        <w:rPr>
          <w:rFonts w:ascii="Arial Narrow" w:hAnsi="Arial Narrow" w:cs="Courier New"/>
          <w:sz w:val="20"/>
        </w:rPr>
        <w:t>término</w:t>
      </w:r>
      <w:r w:rsidR="00437D09">
        <w:rPr>
          <w:rFonts w:ascii="Arial Narrow" w:hAnsi="Arial Narrow" w:cs="Courier New"/>
          <w:sz w:val="20"/>
        </w:rPr>
        <w:t xml:space="preserve"> del periodo por el que fue elegido el actual Magistrado Presidente del Tribunal </w:t>
      </w:r>
    </w:p>
    <w:p w14:paraId="3414895F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12E6D4FC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3.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Autorización e Historia</w:t>
      </w:r>
    </w:p>
    <w:p w14:paraId="3C85885C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informa:</w:t>
      </w:r>
    </w:p>
    <w:p w14:paraId="69CD0FD4" w14:textId="77777777" w:rsidR="0051711F" w:rsidRDefault="0051711F" w:rsidP="0051711F">
      <w:pPr>
        <w:pStyle w:val="INCISO"/>
        <w:numPr>
          <w:ilvl w:val="0"/>
          <w:numId w:val="36"/>
        </w:numPr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fue creado el 15 de septiembre de 2015, e inicia operaciones en 2016.</w:t>
      </w:r>
      <w:r w:rsidRPr="00BD5185">
        <w:rPr>
          <w:rFonts w:ascii="Arial Narrow" w:hAnsi="Arial Narrow" w:cs="Courier New"/>
          <w:sz w:val="20"/>
          <w:szCs w:val="20"/>
        </w:rPr>
        <w:t xml:space="preserve"> </w:t>
      </w:r>
    </w:p>
    <w:p w14:paraId="2BE95B1C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16 de mayo de 2018 se da inicio las gestiones de incorporación al ISSSTE, con oficio TET/PRES/157/2018 y es hasta el 28 de septiembre de 2020 cuando a través del oficio número TET/PRES/277/2020 se da inicio al trámite de incorporación total voluntaria al régimen obligatorio de la Ley del ISSSTE con efectos a partir del 01 noviembre del año </w:t>
      </w:r>
      <w:proofErr w:type="gramStart"/>
      <w:r w:rsidRPr="00BD5185">
        <w:rPr>
          <w:rFonts w:ascii="Arial Narrow" w:hAnsi="Arial Narrow" w:cs="Courier New"/>
          <w:sz w:val="20"/>
          <w:szCs w:val="20"/>
        </w:rPr>
        <w:t>dos mil veintiuno</w:t>
      </w:r>
      <w:proofErr w:type="gramEnd"/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3258FB9E" w14:textId="785570B9" w:rsidR="0051711F" w:rsidRPr="005D0F27" w:rsidRDefault="0051711F" w:rsidP="0051711F">
      <w:pPr>
        <w:pStyle w:val="INCISO"/>
        <w:spacing w:after="0" w:line="240" w:lineRule="exact"/>
        <w:ind w:left="1077" w:hanging="357"/>
        <w:rPr>
          <w:rFonts w:ascii="Arial Narrow" w:hAnsi="Arial Narrow" w:cs="Courier New"/>
          <w:b/>
          <w:bCs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En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Tribunal Electoral de Tlaxcala, </w:t>
      </w:r>
      <w:r w:rsidR="00840F6C">
        <w:rPr>
          <w:rFonts w:ascii="Arial Narrow" w:hAnsi="Arial Narrow" w:cs="Courier New"/>
          <w:sz w:val="20"/>
          <w:szCs w:val="20"/>
          <w:lang w:val="es-MX"/>
        </w:rPr>
        <w:t>sufrirá el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 cambio del titular de la </w:t>
      </w:r>
      <w:bookmarkStart w:id="1" w:name="_GoBack"/>
      <w:bookmarkEnd w:id="1"/>
      <w:r w:rsidR="008A231B" w:rsidRPr="00BD5185">
        <w:rPr>
          <w:rFonts w:ascii="Arial Narrow" w:hAnsi="Arial Narrow" w:cs="Courier New"/>
          <w:sz w:val="20"/>
          <w:szCs w:val="20"/>
          <w:lang w:val="es-MX"/>
        </w:rPr>
        <w:t>Presidencia,</w:t>
      </w:r>
      <w:r w:rsidR="00840F6C">
        <w:rPr>
          <w:rFonts w:ascii="Arial Narrow" w:hAnsi="Arial Narrow" w:cs="Courier New"/>
          <w:sz w:val="20"/>
          <w:szCs w:val="20"/>
          <w:lang w:val="es-MX"/>
        </w:rPr>
        <w:t xml:space="preserve"> en el ejercicio fiscal 2025.</w:t>
      </w:r>
    </w:p>
    <w:p w14:paraId="1AB9A9F4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5FB9A90A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4.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Organización y Objeto Social</w:t>
      </w:r>
    </w:p>
    <w:p w14:paraId="7096D5B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informará sobre:</w:t>
      </w:r>
    </w:p>
    <w:p w14:paraId="65911189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>Persona moral sin fines lucrativos.</w:t>
      </w:r>
    </w:p>
    <w:p w14:paraId="095AA8FD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Impartición de Justicia en materia electoral. </w:t>
      </w:r>
    </w:p>
    <w:p w14:paraId="76119AD1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>Ejercicio fiscal 202</w:t>
      </w:r>
      <w:r>
        <w:rPr>
          <w:rFonts w:ascii="Arial Narrow" w:hAnsi="Arial Narrow" w:cs="Courier New"/>
          <w:sz w:val="20"/>
          <w:szCs w:val="20"/>
        </w:rPr>
        <w:t>4</w:t>
      </w:r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1C6D4AE0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>Régimen jurídico, persona moral sin fines de lucro</w:t>
      </w:r>
    </w:p>
    <w:p w14:paraId="27DE2C19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e)</w:t>
      </w:r>
      <w:r w:rsidRPr="00BD5185">
        <w:rPr>
          <w:rFonts w:ascii="Arial Narrow" w:hAnsi="Arial Narrow" w:cs="Courier New"/>
          <w:sz w:val="20"/>
          <w:szCs w:val="20"/>
        </w:rPr>
        <w:tab/>
        <w:t>Consideraciones fiscales del ente: Retención de Impuesto sobre la Renta (ISR) por concepto de pago de sueldos, salarios y asimilados, Retención de Impuesto al Valor Agregado (IVA) e Impuesto sobre la Renta (ISR) por Servicios Profesionales Independientes. Retención de Impuesto al Valor Agregado (IVA) e Impuesto sobre la Renta (ISR) por operaciones con personas físicas que tributen bajo el régimen simplificado de confianza.</w:t>
      </w:r>
    </w:p>
    <w:p w14:paraId="114E81D1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f)</w:t>
      </w:r>
      <w:r w:rsidRPr="00BD5185">
        <w:rPr>
          <w:rFonts w:ascii="Arial Narrow" w:hAnsi="Arial Narrow" w:cs="Courier New"/>
          <w:sz w:val="20"/>
          <w:szCs w:val="20"/>
        </w:rPr>
        <w:tab/>
        <w:t>Estructura organizacional básica; Pleno, Presidencia, Ponencias, Direcciones, Contraloría, Unidad de Transparencia, Unidad de Comunicación Social, Unidad Jurídica, Unidad de Sistemas Informáticos y Jefaturas de Departamento.</w:t>
      </w:r>
    </w:p>
    <w:p w14:paraId="0BD6F463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>g)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Fideicomisos, mandatos y análogos de los cuales es fideicomitente o fiduciario: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 no opera ningún fideicomiso.</w:t>
      </w:r>
    </w:p>
    <w:p w14:paraId="506A3C0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168EA08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5.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Bases de Preparación de los Estados Financieros</w:t>
      </w:r>
    </w:p>
    <w:p w14:paraId="78B05046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 sobre:</w:t>
      </w:r>
    </w:p>
    <w:p w14:paraId="1F047E59" w14:textId="3604AA76" w:rsidR="0051711F" w:rsidRDefault="0051711F" w:rsidP="00A605E4">
      <w:pPr>
        <w:pStyle w:val="INCISO"/>
        <w:numPr>
          <w:ilvl w:val="0"/>
          <w:numId w:val="37"/>
        </w:numPr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BD5185">
        <w:rPr>
          <w:rFonts w:ascii="Arial Narrow" w:hAnsi="Arial Narrow" w:cs="Courier New"/>
          <w:sz w:val="20"/>
          <w:szCs w:val="20"/>
        </w:rPr>
        <w:t xml:space="preserve"> ha observado la aplicación de la normatividad emitida por el CONAC y las disposiciones legales aplicables en la materia.</w:t>
      </w:r>
    </w:p>
    <w:p w14:paraId="75D636E3" w14:textId="77777777" w:rsidR="00A605E4" w:rsidRDefault="00A605E4" w:rsidP="00A605E4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0C1E7F5C" w14:textId="77777777" w:rsidR="00A605E4" w:rsidRDefault="00A605E4" w:rsidP="00A605E4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2BEAE0B8" w14:textId="77777777" w:rsidR="00A605E4" w:rsidRDefault="00A605E4" w:rsidP="00A605E4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4FA9078D" w14:textId="77777777" w:rsidR="00A605E4" w:rsidRPr="00BD5185" w:rsidRDefault="00A605E4" w:rsidP="00A605E4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0A6FEBFC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ha observado</w:t>
      </w:r>
      <w:r w:rsidRPr="00BD5185">
        <w:rPr>
          <w:rFonts w:ascii="Arial Narrow" w:hAnsi="Arial Narrow" w:cs="Courier New"/>
          <w:sz w:val="20"/>
          <w:szCs w:val="20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14:paraId="02BCD940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>Principios de contabilidad generalmente aceptados.</w:t>
      </w:r>
    </w:p>
    <w:p w14:paraId="21E7104B" w14:textId="2A7677FC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Tribunal Electoral de Tlaxcala, desde su inicio aplica el base devengado </w:t>
      </w:r>
      <w:r w:rsidR="00AB24A9" w:rsidRPr="00BD5185">
        <w:rPr>
          <w:rFonts w:ascii="Arial Narrow" w:hAnsi="Arial Narrow" w:cs="Courier New"/>
          <w:sz w:val="20"/>
          <w:szCs w:val="20"/>
          <w:lang w:val="es-MX"/>
        </w:rPr>
        <w:t>de acuerdo con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 la normatividad contable</w:t>
      </w:r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3868CEE3" w14:textId="77777777" w:rsidR="0051711F" w:rsidRPr="00BD5185" w:rsidRDefault="0051711F" w:rsidP="0051711F">
      <w:pPr>
        <w:pStyle w:val="Texto"/>
        <w:spacing w:after="0" w:line="240" w:lineRule="exact"/>
        <w:ind w:left="1440" w:hanging="360"/>
        <w:rPr>
          <w:rFonts w:ascii="Arial Narrow" w:hAnsi="Arial Narrow" w:cs="Courier New"/>
          <w:sz w:val="20"/>
        </w:rPr>
      </w:pPr>
    </w:p>
    <w:p w14:paraId="27D5A971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6.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Políticas de Contabilidad Significativas</w:t>
      </w:r>
    </w:p>
    <w:p w14:paraId="4AD218C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Se informa:</w:t>
      </w:r>
    </w:p>
    <w:p w14:paraId="790CB9F7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En virtud de que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inicio actividades en el ejercicio fiscal 2016, no se ha implementado</w:t>
      </w:r>
      <w:r w:rsidRPr="00BD5185">
        <w:rPr>
          <w:rFonts w:ascii="Arial Narrow" w:hAnsi="Arial Narrow" w:cs="Courier New"/>
          <w:sz w:val="20"/>
          <w:szCs w:val="20"/>
        </w:rPr>
        <w:t xml:space="preserve"> ningún método para la actualización del valor de los activos, pasivos y Hacienda Pública y/o patrimonio.</w:t>
      </w:r>
    </w:p>
    <w:p w14:paraId="784743B8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>Este Tribunal Electoral no realiza operaciones en el extranjero, por lo tanto, no existe ningún tipo de efecto en la información financiera gubernamental.</w:t>
      </w:r>
    </w:p>
    <w:p w14:paraId="60FDE7F2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No existe en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BD5185">
        <w:rPr>
          <w:rFonts w:ascii="Arial Narrow" w:hAnsi="Arial Narrow" w:cs="Courier New"/>
          <w:sz w:val="20"/>
          <w:szCs w:val="20"/>
        </w:rPr>
        <w:t xml:space="preserve"> inversiones en acciones.</w:t>
      </w:r>
    </w:p>
    <w:p w14:paraId="07B823BB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>No se tiene almacén.</w:t>
      </w:r>
    </w:p>
    <w:p w14:paraId="3E3F773A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e)</w:t>
      </w:r>
      <w:r w:rsidRPr="00BD5185">
        <w:rPr>
          <w:rFonts w:ascii="Arial Narrow" w:hAnsi="Arial Narrow" w:cs="Courier New"/>
          <w:sz w:val="20"/>
          <w:szCs w:val="20"/>
        </w:rPr>
        <w:tab/>
        <w:t>Beneficios a empleados: El pago de salarios es conforme al tabulador establecido.</w:t>
      </w:r>
    </w:p>
    <w:p w14:paraId="23CDD20D" w14:textId="76799EF2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f)</w:t>
      </w:r>
      <w:r w:rsidRPr="00BD5185">
        <w:rPr>
          <w:rFonts w:ascii="Arial Narrow" w:hAnsi="Arial Narrow" w:cs="Courier New"/>
          <w:sz w:val="20"/>
          <w:szCs w:val="20"/>
        </w:rPr>
        <w:tab/>
      </w:r>
      <w:r w:rsidRPr="004F055E">
        <w:rPr>
          <w:rFonts w:ascii="Arial Narrow" w:hAnsi="Arial Narrow" w:cs="Courier New"/>
          <w:sz w:val="20"/>
          <w:szCs w:val="20"/>
        </w:rPr>
        <w:t xml:space="preserve">Provisiones. Existe el “Fondo de haber de retiro a funcionarios” (por conclusión de cargo de Magistrado), por la cantidad de </w:t>
      </w:r>
      <w:r w:rsidRPr="00376850">
        <w:rPr>
          <w:rFonts w:ascii="Arial Narrow" w:hAnsi="Arial Narrow" w:cs="Courier New"/>
          <w:sz w:val="20"/>
          <w:szCs w:val="20"/>
        </w:rPr>
        <w:t>$110,747</w:t>
      </w:r>
      <w:r>
        <w:rPr>
          <w:rFonts w:ascii="Arial Narrow" w:hAnsi="Arial Narrow" w:cs="Courier New"/>
          <w:sz w:val="20"/>
          <w:szCs w:val="20"/>
        </w:rPr>
        <w:t xml:space="preserve"> y, con fundamento en las fracciones XXIII y XXV del </w:t>
      </w:r>
      <w:r w:rsidRPr="004F055E">
        <w:rPr>
          <w:rFonts w:ascii="Arial Narrow" w:hAnsi="Arial Narrow" w:cs="Courier New"/>
          <w:sz w:val="20"/>
          <w:szCs w:val="20"/>
        </w:rPr>
        <w:t>artículo 11 de la Ley Orgánica del Tribunal Electoral</w:t>
      </w:r>
      <w:r>
        <w:rPr>
          <w:rFonts w:ascii="Arial Narrow" w:hAnsi="Arial Narrow" w:cs="Courier New"/>
          <w:sz w:val="20"/>
          <w:szCs w:val="20"/>
        </w:rPr>
        <w:t xml:space="preserve"> respectivamente</w:t>
      </w:r>
      <w:r w:rsidR="00662986">
        <w:rPr>
          <w:rFonts w:ascii="Arial Narrow" w:hAnsi="Arial Narrow" w:cs="Courier New"/>
          <w:sz w:val="20"/>
          <w:szCs w:val="20"/>
        </w:rPr>
        <w:t>, se realiza la provisión del pago del Impuesto Sobre la Renta del mes de diciembre por un monto de $ 3,574,502.78</w:t>
      </w:r>
    </w:p>
    <w:p w14:paraId="29FFF85E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g)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ha efectuado</w:t>
      </w:r>
      <w:r w:rsidRPr="00BD5185">
        <w:rPr>
          <w:rFonts w:ascii="Arial Narrow" w:hAnsi="Arial Narrow" w:cs="Courier New"/>
          <w:sz w:val="20"/>
          <w:szCs w:val="20"/>
        </w:rPr>
        <w:t xml:space="preserve"> cambios en políticas contables, ni correcciones retrospectivas o prospectivas.</w:t>
      </w:r>
    </w:p>
    <w:p w14:paraId="5BE7F81A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h)</w:t>
      </w:r>
      <w:r w:rsidRPr="00BD5185">
        <w:rPr>
          <w:rFonts w:ascii="Arial Narrow" w:hAnsi="Arial Narrow" w:cs="Courier New"/>
          <w:sz w:val="20"/>
          <w:szCs w:val="20"/>
        </w:rPr>
        <w:tab/>
        <w:t>No se han efectuado a la fecha depuraciones, ni cancelación de saldos.</w:t>
      </w:r>
    </w:p>
    <w:p w14:paraId="6D25E1FF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615BEAB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7.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Posición en Moneda Extranjera y Protección por Riesgo Cambiario</w:t>
      </w:r>
    </w:p>
    <w:p w14:paraId="1E47A0A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No se realiza ninguna transacción en moneda extranjera.</w:t>
      </w:r>
    </w:p>
    <w:p w14:paraId="3CEA24E5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D9627F3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8.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Reporte Analítico del Activo</w:t>
      </w:r>
    </w:p>
    <w:p w14:paraId="5F958BFB" w14:textId="54ED89BC" w:rsidR="0051711F" w:rsidRPr="00BD5185" w:rsidRDefault="0051711F" w:rsidP="00AB24A9">
      <w:pPr>
        <w:pStyle w:val="Texto"/>
        <w:spacing w:after="0" w:line="240" w:lineRule="exact"/>
        <w:ind w:left="680" w:hanging="68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ab/>
      </w:r>
      <w:r w:rsidRPr="00BD5185">
        <w:rPr>
          <w:rFonts w:ascii="Arial Narrow" w:hAnsi="Arial Narrow" w:cs="Courier New"/>
          <w:sz w:val="20"/>
          <w:lang w:val="es-MX"/>
        </w:rPr>
        <w:tab/>
        <w:t>E</w:t>
      </w:r>
      <w:r w:rsidRPr="00BD5185">
        <w:rPr>
          <w:rFonts w:ascii="Arial Narrow" w:hAnsi="Arial Narrow" w:cs="Courier New"/>
          <w:sz w:val="20"/>
        </w:rPr>
        <w:t xml:space="preserve">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muestra información referente a deterioro, desmantelamiento, entre otros conceptos del activo.</w:t>
      </w:r>
    </w:p>
    <w:p w14:paraId="0727F80D" w14:textId="77777777" w:rsidR="0051711F" w:rsidRPr="00BD5185" w:rsidRDefault="0051711F" w:rsidP="00AB24A9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2363B25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9.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Fideicomisos, Mandatos y Análogos</w:t>
      </w:r>
    </w:p>
    <w:p w14:paraId="42BE50A2" w14:textId="77777777" w:rsidR="0051711F" w:rsidRPr="00BD5185" w:rsidRDefault="0051711F" w:rsidP="0051711F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cuenta con ningún fideicomiso.</w:t>
      </w:r>
    </w:p>
    <w:p w14:paraId="12A74A90" w14:textId="77777777" w:rsidR="0051711F" w:rsidRPr="00BD5185" w:rsidRDefault="0051711F" w:rsidP="00AB24A9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36E42F09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10.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Reporte de la Recaudación</w:t>
      </w:r>
    </w:p>
    <w:p w14:paraId="6AED3300" w14:textId="77777777" w:rsidR="0051711F" w:rsidRPr="00BD5185" w:rsidRDefault="0051711F" w:rsidP="0051711F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tiene la función de recaudador.</w:t>
      </w:r>
    </w:p>
    <w:p w14:paraId="28CA72D3" w14:textId="77777777" w:rsidR="0051711F" w:rsidRPr="00BD5185" w:rsidRDefault="0051711F" w:rsidP="0051711F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14:paraId="79A3CAD0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11.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Información sobre la Deuda y el Reporte Analítico de la Deuda</w:t>
      </w:r>
    </w:p>
    <w:p w14:paraId="1BA87651" w14:textId="77777777" w:rsidR="0051711F" w:rsidRPr="00BD5185" w:rsidRDefault="0051711F" w:rsidP="0051711F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tiene deuda alguna.</w:t>
      </w:r>
    </w:p>
    <w:p w14:paraId="28CFB281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2FFD7BA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 xml:space="preserve">12. 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Calificaciones otorgadas</w:t>
      </w:r>
    </w:p>
    <w:p w14:paraId="6C03E4BE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ha</w:t>
      </w:r>
      <w:r w:rsidRPr="00BD5185">
        <w:rPr>
          <w:rFonts w:ascii="Arial Narrow" w:hAnsi="Arial Narrow" w:cs="Courier New"/>
          <w:sz w:val="20"/>
        </w:rPr>
        <w:t xml:space="preserve"> sido sujeto de ningún tipo de calificación crediticia.</w:t>
      </w:r>
    </w:p>
    <w:p w14:paraId="6C6B359F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67F5047A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13.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Proceso de Mejora</w:t>
      </w:r>
    </w:p>
    <w:p w14:paraId="3DB9B5EE" w14:textId="77777777" w:rsidR="0051711F" w:rsidRPr="00BD5185" w:rsidRDefault="0051711F" w:rsidP="0051711F">
      <w:pPr>
        <w:pStyle w:val="INCISO"/>
        <w:spacing w:after="0" w:line="240" w:lineRule="exact"/>
        <w:ind w:left="680" w:hanging="680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>Revisión continua de documentación soporte, conciliaciones bancarias, vigilancia en la aplicación de la normatividad para el ejercicio de los recursos presupuestales.</w:t>
      </w:r>
    </w:p>
    <w:p w14:paraId="18853DBC" w14:textId="32D3A060" w:rsidR="0051711F" w:rsidRDefault="0051711F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>El Tribunal Electoral de Tlaxcala, en ejercicio del presupuesto se busca la optimización de los recursos financieros, técnicos, tecnológicos, humanos y materiales.</w:t>
      </w:r>
    </w:p>
    <w:p w14:paraId="7BBC6374" w14:textId="05405E84" w:rsidR="00662986" w:rsidRDefault="00662986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1176ADB8" w14:textId="10F3356D" w:rsidR="00662986" w:rsidRDefault="00662986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5D55584F" w14:textId="2E29B401" w:rsidR="00662986" w:rsidRDefault="00662986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10EB5405" w14:textId="77777777" w:rsidR="00662986" w:rsidRPr="00BD5185" w:rsidRDefault="00662986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4A9E19B5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2E4D0860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lastRenderedPageBreak/>
        <w:t>14.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Información por Segmentos</w:t>
      </w:r>
    </w:p>
    <w:p w14:paraId="5C4719A0" w14:textId="77777777" w:rsidR="0051711F" w:rsidRPr="00BD5185" w:rsidRDefault="0051711F" w:rsidP="0051711F">
      <w:pPr>
        <w:pStyle w:val="Texto"/>
        <w:tabs>
          <w:tab w:val="left" w:pos="284"/>
          <w:tab w:val="left" w:pos="426"/>
        </w:tabs>
        <w:spacing w:after="0" w:line="240" w:lineRule="exact"/>
        <w:ind w:left="680" w:hanging="68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</w:rPr>
        <w:tab/>
      </w:r>
      <w:r w:rsidRPr="00BD5185">
        <w:rPr>
          <w:rFonts w:ascii="Arial Narrow" w:hAnsi="Arial Narrow" w:cs="Courier New"/>
          <w:sz w:val="20"/>
        </w:rPr>
        <w:tab/>
      </w: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ejerce los recursos financieros en apego a la normatividad vigente y de manera uniforme, como una sola unidad.</w:t>
      </w:r>
    </w:p>
    <w:p w14:paraId="5D90A611" w14:textId="77777777" w:rsidR="00AB24A9" w:rsidRPr="00BD5185" w:rsidRDefault="00AB24A9" w:rsidP="0051711F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069F43BE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15.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Eventos Posteriores al Cierre</w:t>
      </w:r>
    </w:p>
    <w:p w14:paraId="26F68D2B" w14:textId="77777777" w:rsidR="0051711F" w:rsidRPr="00BD5185" w:rsidRDefault="0051711F" w:rsidP="0051711F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en virtud de ser solo un ejecutor del gasto no le afecta económicamente eventos posteriores al cierre.</w:t>
      </w:r>
    </w:p>
    <w:p w14:paraId="5B92667D" w14:textId="77777777" w:rsidR="0051711F" w:rsidRPr="00BD5185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</w:rPr>
      </w:pPr>
    </w:p>
    <w:p w14:paraId="1A72A846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16.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Partes Relacionadas</w:t>
      </w:r>
    </w:p>
    <w:p w14:paraId="3BAE3742" w14:textId="77777777" w:rsidR="0051711F" w:rsidRPr="00BD5185" w:rsidRDefault="0051711F" w:rsidP="0051711F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tiene</w:t>
      </w:r>
      <w:r w:rsidRPr="00BD5185">
        <w:rPr>
          <w:rFonts w:ascii="Arial Narrow" w:hAnsi="Arial Narrow" w:cs="Courier New"/>
          <w:sz w:val="20"/>
        </w:rPr>
        <w:t xml:space="preserve"> partes relacionadas que pudieran ejercer influencia significativa sobre la toma de decisiones financieras y operativas.</w:t>
      </w:r>
    </w:p>
    <w:p w14:paraId="258AB0C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54AD696F" w14:textId="77777777" w:rsidR="0051711F" w:rsidRPr="00BD5185" w:rsidRDefault="0051711F" w:rsidP="0051711F">
      <w:pPr>
        <w:pStyle w:val="Texto"/>
        <w:spacing w:after="0" w:line="240" w:lineRule="auto"/>
        <w:ind w:firstLine="289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17.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Responsabilidad Sobre la Presentación Razonable de la Información Contable</w:t>
      </w:r>
    </w:p>
    <w:p w14:paraId="3A866F79" w14:textId="3FA92C61" w:rsidR="0051711F" w:rsidRDefault="0051711F" w:rsidP="00662986">
      <w:pPr>
        <w:pStyle w:val="Texto"/>
        <w:spacing w:line="240" w:lineRule="auto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Los estados financieros que presenta 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 se encuentran firmados, con la leyenda correspondiente</w:t>
      </w:r>
      <w:r w:rsidRPr="00BD5185">
        <w:rPr>
          <w:rFonts w:ascii="Arial Narrow" w:hAnsi="Arial Narrow" w:cs="Courier New"/>
          <w:sz w:val="20"/>
        </w:rPr>
        <w:t>:</w:t>
      </w:r>
    </w:p>
    <w:p w14:paraId="14D826A5" w14:textId="77777777" w:rsidR="0051711F" w:rsidRPr="00BD5185" w:rsidRDefault="0051711F" w:rsidP="0051711F">
      <w:pPr>
        <w:pStyle w:val="Texto"/>
        <w:spacing w:after="0" w:line="240" w:lineRule="exact"/>
        <w:ind w:left="288" w:firstLine="0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“Bajo protesta de decir verdad declaramos que los Estados financieros y sus notas son razonablemente correctos y responsabilidad del emisor.”</w:t>
      </w:r>
    </w:p>
    <w:p w14:paraId="434F3ED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841"/>
        <w:gridCol w:w="3330"/>
      </w:tblGrid>
      <w:tr w:rsidR="0051711F" w:rsidRPr="00BD5185" w14:paraId="50B29107" w14:textId="77777777" w:rsidTr="00C07127">
        <w:trPr>
          <w:jc w:val="center"/>
        </w:trPr>
        <w:tc>
          <w:tcPr>
            <w:tcW w:w="4781" w:type="dxa"/>
          </w:tcPr>
          <w:p w14:paraId="522B8398" w14:textId="6154D2A7" w:rsidR="0051711F" w:rsidRPr="00BD5185" w:rsidRDefault="0051711F" w:rsidP="00C06898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14:paraId="6A6439DB" w14:textId="77777777" w:rsidR="0051711F" w:rsidRPr="00BD5185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</w:tcPr>
          <w:p w14:paraId="220C6605" w14:textId="603FD2B4" w:rsidR="0051711F" w:rsidRPr="00BD5185" w:rsidRDefault="0051711F" w:rsidP="00C06898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</w:rPr>
            </w:pPr>
          </w:p>
        </w:tc>
      </w:tr>
      <w:tr w:rsidR="0051711F" w:rsidRPr="00BD5185" w14:paraId="50779EC7" w14:textId="77777777" w:rsidTr="00C07127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14:paraId="1AE8954A" w14:textId="77777777" w:rsidR="0051711F" w:rsidRPr="00BD5185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14:paraId="67B407AE" w14:textId="77777777" w:rsidR="0051711F" w:rsidRPr="00BD5185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00978936" w14:textId="77777777" w:rsidR="0051711F" w:rsidRPr="00BD5185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</w:tr>
      <w:tr w:rsidR="0051711F" w:rsidRPr="00BD5185" w14:paraId="5B0F7051" w14:textId="77777777" w:rsidTr="00C07127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14:paraId="30E785C1" w14:textId="622AF68B" w:rsidR="0051711F" w:rsidRPr="00BD5185" w:rsidRDefault="0051711F" w:rsidP="00C06898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14:paraId="3D030006" w14:textId="77777777" w:rsidR="0051711F" w:rsidRPr="00BD5185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14:paraId="191523E9" w14:textId="722E29B3" w:rsidR="0051711F" w:rsidRPr="00BD5185" w:rsidRDefault="0051711F" w:rsidP="00C06898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</w:rPr>
            </w:pPr>
          </w:p>
        </w:tc>
      </w:tr>
    </w:tbl>
    <w:p w14:paraId="61BCD6CF" w14:textId="0B4BBBAC" w:rsidR="0051711F" w:rsidRPr="00BD5185" w:rsidRDefault="0051711F" w:rsidP="0051711F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BD5185">
        <w:rPr>
          <w:rFonts w:ascii="Arial Narrow" w:hAnsi="Arial Narrow" w:cs="Courier New"/>
          <w:b/>
          <w:sz w:val="20"/>
          <w:szCs w:val="20"/>
        </w:rPr>
        <w:t>Informe de Pasivos Contingentes</w:t>
      </w:r>
    </w:p>
    <w:p w14:paraId="2489A8F4" w14:textId="77777777" w:rsidR="0051711F" w:rsidRPr="00BD5185" w:rsidRDefault="0051711F" w:rsidP="0051711F">
      <w:pPr>
        <w:jc w:val="both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Este Tribunal Electoral tiene pasivos contingentes, siendo el “Fondo de Haber de Retiro a funcionarios” (por conclusión de cargo de Magistrado), por la cantidad de $110,74</w:t>
      </w:r>
      <w:r>
        <w:rPr>
          <w:rFonts w:ascii="Arial Narrow" w:hAnsi="Arial Narrow" w:cs="Courier New"/>
          <w:sz w:val="20"/>
          <w:szCs w:val="20"/>
        </w:rPr>
        <w:t>7</w:t>
      </w:r>
      <w:r w:rsidRPr="00BD5185">
        <w:rPr>
          <w:rFonts w:ascii="Arial Narrow" w:hAnsi="Arial Narrow" w:cs="Courier New"/>
          <w:sz w:val="20"/>
          <w:szCs w:val="20"/>
        </w:rPr>
        <w:t xml:space="preserve"> (Ciento diez mil setecientos cuarenta y s</w:t>
      </w:r>
      <w:r>
        <w:rPr>
          <w:rFonts w:ascii="Arial Narrow" w:hAnsi="Arial Narrow" w:cs="Courier New"/>
          <w:sz w:val="20"/>
          <w:szCs w:val="20"/>
        </w:rPr>
        <w:t>iete</w:t>
      </w:r>
      <w:r w:rsidRPr="00BD5185">
        <w:rPr>
          <w:rFonts w:ascii="Arial Narrow" w:hAnsi="Arial Narrow" w:cs="Courier New"/>
          <w:sz w:val="20"/>
          <w:szCs w:val="20"/>
        </w:rPr>
        <w:t xml:space="preserve"> pesos 00/100 m.n.), lo anterior con fundamento en el artículo 11 fracción XXIII y XXV de la Ley Orgánica del Tribunal Electoral de Tlaxcala respectivamente, recursos que corresponden al ejercicio fiscal 2023.</w:t>
      </w:r>
    </w:p>
    <w:tbl>
      <w:tblPr>
        <w:tblStyle w:val="Tablaconcuadrcula"/>
        <w:tblpPr w:leftFromText="141" w:rightFromText="141" w:vertAnchor="text" w:horzAnchor="margin" w:tblpXSpec="center" w:tblpY="354"/>
        <w:tblW w:w="9108" w:type="dxa"/>
        <w:tblLook w:val="04A0" w:firstRow="1" w:lastRow="0" w:firstColumn="1" w:lastColumn="0" w:noHBand="0" w:noVBand="1"/>
      </w:tblPr>
      <w:tblGrid>
        <w:gridCol w:w="1980"/>
        <w:gridCol w:w="1772"/>
        <w:gridCol w:w="1772"/>
        <w:gridCol w:w="3584"/>
      </w:tblGrid>
      <w:tr w:rsidR="0051711F" w:rsidRPr="00BD5185" w14:paraId="7E681D42" w14:textId="77777777" w:rsidTr="00C07127">
        <w:trPr>
          <w:trHeight w:val="738"/>
        </w:trPr>
        <w:tc>
          <w:tcPr>
            <w:tcW w:w="1980" w:type="dxa"/>
          </w:tcPr>
          <w:p w14:paraId="502365BE" w14:textId="77777777" w:rsidR="0051711F" w:rsidRPr="00BD5185" w:rsidRDefault="0051711F" w:rsidP="00C07127">
            <w:pPr>
              <w:jc w:val="both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Cuenta y descripción</w:t>
            </w:r>
          </w:p>
        </w:tc>
        <w:tc>
          <w:tcPr>
            <w:tcW w:w="1772" w:type="dxa"/>
          </w:tcPr>
          <w:p w14:paraId="79030056" w14:textId="544826D2" w:rsidR="0051711F" w:rsidRPr="00BD5185" w:rsidRDefault="0051711F" w:rsidP="00C07127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Saldo inicial al 01 de enero de 202</w:t>
            </w:r>
            <w:r w:rsidR="00A66084">
              <w:rPr>
                <w:rFonts w:ascii="Arial Narrow" w:hAnsi="Arial Narro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14:paraId="0330ED0A" w14:textId="4A209153" w:rsidR="0051711F" w:rsidRPr="00BD5185" w:rsidRDefault="0051711F" w:rsidP="00C07127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Saldo final al 3</w:t>
            </w:r>
            <w:r w:rsidR="00662986">
              <w:rPr>
                <w:rFonts w:ascii="Arial Narrow" w:hAnsi="Arial Narrow" w:cs="Courier New"/>
                <w:b/>
                <w:sz w:val="20"/>
                <w:szCs w:val="20"/>
              </w:rPr>
              <w:t>1</w:t>
            </w: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 xml:space="preserve">de </w:t>
            </w:r>
            <w:r w:rsidR="00A66084">
              <w:rPr>
                <w:rFonts w:ascii="Arial Narrow" w:hAnsi="Arial Narrow" w:cs="Courier New"/>
                <w:b/>
                <w:sz w:val="20"/>
                <w:szCs w:val="20"/>
              </w:rPr>
              <w:t>marzo</w:t>
            </w: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 xml:space="preserve"> de 202</w:t>
            </w:r>
            <w:r w:rsidR="00A66084">
              <w:rPr>
                <w:rFonts w:ascii="Arial Narrow" w:hAnsi="Arial Narrow" w:cs="Courier New"/>
                <w:b/>
                <w:sz w:val="20"/>
                <w:szCs w:val="20"/>
              </w:rPr>
              <w:t>5</w:t>
            </w:r>
          </w:p>
        </w:tc>
        <w:tc>
          <w:tcPr>
            <w:tcW w:w="3584" w:type="dxa"/>
          </w:tcPr>
          <w:p w14:paraId="07024D9C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Descripción</w:t>
            </w:r>
          </w:p>
        </w:tc>
      </w:tr>
      <w:tr w:rsidR="0051711F" w:rsidRPr="00BD5185" w14:paraId="217DB442" w14:textId="77777777" w:rsidTr="00C07127">
        <w:trPr>
          <w:trHeight w:val="1134"/>
        </w:trPr>
        <w:tc>
          <w:tcPr>
            <w:tcW w:w="1980" w:type="dxa"/>
          </w:tcPr>
          <w:p w14:paraId="7B3757A9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2.2.6.3.1 Haber de retiro funcionarios</w:t>
            </w:r>
          </w:p>
          <w:p w14:paraId="152AF8A4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72" w:type="dxa"/>
          </w:tcPr>
          <w:p w14:paraId="2C916400" w14:textId="4252C4CC" w:rsidR="0051711F" w:rsidRPr="00BD5185" w:rsidRDefault="0051711F" w:rsidP="00C07127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$1</w:t>
            </w:r>
            <w:r>
              <w:rPr>
                <w:rFonts w:ascii="Arial Narrow" w:hAnsi="Arial Narrow" w:cs="Courier New"/>
                <w:sz w:val="20"/>
                <w:szCs w:val="20"/>
              </w:rPr>
              <w:t>10</w:t>
            </w:r>
            <w:r w:rsidRPr="00BD5185">
              <w:rPr>
                <w:rFonts w:ascii="Arial Narrow" w:hAnsi="Arial Narrow" w:cs="Courier New"/>
                <w:sz w:val="20"/>
                <w:szCs w:val="20"/>
              </w:rPr>
              <w:t>,</w:t>
            </w:r>
            <w:r>
              <w:rPr>
                <w:rFonts w:ascii="Arial Narrow" w:hAnsi="Arial Narrow" w:cs="Courier New"/>
                <w:sz w:val="20"/>
                <w:szCs w:val="20"/>
              </w:rPr>
              <w:t>74</w:t>
            </w:r>
            <w:r w:rsidR="00662986">
              <w:rPr>
                <w:rFonts w:ascii="Arial Narrow" w:hAnsi="Arial Narrow" w:cs="Courier New"/>
                <w:sz w:val="20"/>
                <w:szCs w:val="20"/>
              </w:rPr>
              <w:t>7.00</w:t>
            </w:r>
          </w:p>
        </w:tc>
        <w:tc>
          <w:tcPr>
            <w:tcW w:w="1772" w:type="dxa"/>
          </w:tcPr>
          <w:p w14:paraId="60B62538" w14:textId="77777777" w:rsidR="0051711F" w:rsidRPr="00BD5185" w:rsidRDefault="0051711F" w:rsidP="00C07127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0.00</w:t>
            </w:r>
          </w:p>
        </w:tc>
        <w:tc>
          <w:tcPr>
            <w:tcW w:w="3584" w:type="dxa"/>
          </w:tcPr>
          <w:p w14:paraId="46BED1A6" w14:textId="77777777" w:rsidR="0051711F" w:rsidRPr="00BD5185" w:rsidRDefault="0051711F" w:rsidP="00C07127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Importe en cuenta bancaria no. 7957 de Banco Mercantil del Norte del ejercicio 2023</w:t>
            </w:r>
          </w:p>
        </w:tc>
      </w:tr>
      <w:tr w:rsidR="00C8433E" w:rsidRPr="00BD5185" w14:paraId="6C9286ED" w14:textId="77777777" w:rsidTr="00C07127">
        <w:trPr>
          <w:trHeight w:val="1134"/>
        </w:trPr>
        <w:tc>
          <w:tcPr>
            <w:tcW w:w="1980" w:type="dxa"/>
          </w:tcPr>
          <w:p w14:paraId="5D32EF5F" w14:textId="5176E3AD" w:rsidR="00C8433E" w:rsidRPr="00662986" w:rsidRDefault="00A66084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2.1.1.7.2.11</w:t>
            </w:r>
          </w:p>
        </w:tc>
        <w:tc>
          <w:tcPr>
            <w:tcW w:w="1772" w:type="dxa"/>
          </w:tcPr>
          <w:p w14:paraId="0615EE00" w14:textId="5F3956AB" w:rsidR="00C8433E" w:rsidRPr="00BD5185" w:rsidRDefault="00A66084" w:rsidP="00C07127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$3,547,502.78</w:t>
            </w:r>
          </w:p>
        </w:tc>
        <w:tc>
          <w:tcPr>
            <w:tcW w:w="1772" w:type="dxa"/>
          </w:tcPr>
          <w:p w14:paraId="12582B5A" w14:textId="7D13FC82" w:rsidR="00C8433E" w:rsidRDefault="00A66084" w:rsidP="00C07127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0.00</w:t>
            </w:r>
          </w:p>
        </w:tc>
        <w:tc>
          <w:tcPr>
            <w:tcW w:w="3584" w:type="dxa"/>
          </w:tcPr>
          <w:p w14:paraId="5B83DBC2" w14:textId="56F04956" w:rsidR="00C8433E" w:rsidRPr="00BD5185" w:rsidRDefault="00662986" w:rsidP="00C07127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Impuesto Sobre la Renta del mes de diciembre 2024</w:t>
            </w:r>
          </w:p>
        </w:tc>
      </w:tr>
    </w:tbl>
    <w:p w14:paraId="68E03ACE" w14:textId="70B8B195" w:rsidR="0051711F" w:rsidRPr="00C06898" w:rsidRDefault="0051711F" w:rsidP="00C06898">
      <w:pPr>
        <w:jc w:val="both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Integración de provisiones contingentes a largo plazo</w:t>
      </w: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1493"/>
        <w:gridCol w:w="3443"/>
      </w:tblGrid>
      <w:tr w:rsidR="0051711F" w:rsidRPr="00BD5185" w14:paraId="6287A774" w14:textId="77777777" w:rsidTr="00662986">
        <w:tc>
          <w:tcPr>
            <w:tcW w:w="3465" w:type="dxa"/>
          </w:tcPr>
          <w:p w14:paraId="371615B1" w14:textId="77777777" w:rsidR="00662986" w:rsidRDefault="00662986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2F0D63DB" w14:textId="58184B85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Autorizó</w:t>
            </w:r>
          </w:p>
        </w:tc>
        <w:tc>
          <w:tcPr>
            <w:tcW w:w="1493" w:type="dxa"/>
          </w:tcPr>
          <w:p w14:paraId="2FBC9B35" w14:textId="77777777" w:rsidR="0051711F" w:rsidRPr="00BD5185" w:rsidRDefault="0051711F" w:rsidP="00C07127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443" w:type="dxa"/>
          </w:tcPr>
          <w:p w14:paraId="099CF213" w14:textId="77777777" w:rsidR="00662986" w:rsidRDefault="00662986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719B0124" w14:textId="654B021D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Elaboró</w:t>
            </w:r>
          </w:p>
        </w:tc>
      </w:tr>
      <w:tr w:rsidR="0051711F" w:rsidRPr="00BD5185" w14:paraId="03304300" w14:textId="77777777" w:rsidTr="00662986">
        <w:tc>
          <w:tcPr>
            <w:tcW w:w="3465" w:type="dxa"/>
          </w:tcPr>
          <w:p w14:paraId="09300435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121E0A6C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2582884F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1BB40595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446F886" w14:textId="77777777" w:rsidR="0051711F" w:rsidRPr="00BD5185" w:rsidRDefault="0051711F" w:rsidP="00C07127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443" w:type="dxa"/>
          </w:tcPr>
          <w:p w14:paraId="11B90CE4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51711F" w:rsidRPr="00BD5185" w14:paraId="459FC3EB" w14:textId="77777777" w:rsidTr="00662986">
        <w:tc>
          <w:tcPr>
            <w:tcW w:w="3465" w:type="dxa"/>
          </w:tcPr>
          <w:p w14:paraId="6D870501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Mtr</w:t>
            </w:r>
            <w:r>
              <w:rPr>
                <w:rFonts w:ascii="Arial Narrow" w:hAnsi="Arial Narrow" w:cs="Courier New"/>
                <w:sz w:val="20"/>
                <w:szCs w:val="20"/>
              </w:rPr>
              <w:t>o</w:t>
            </w:r>
            <w:r w:rsidRPr="00BD5185">
              <w:rPr>
                <w:rFonts w:ascii="Arial Narrow" w:hAnsi="Arial Narrow" w:cs="Courier New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Courier New"/>
                <w:sz w:val="20"/>
                <w:szCs w:val="20"/>
              </w:rPr>
              <w:t xml:space="preserve">Miguel Nava </w:t>
            </w:r>
            <w:proofErr w:type="spellStart"/>
            <w:r>
              <w:rPr>
                <w:rFonts w:ascii="Arial Narrow" w:hAnsi="Arial Narrow" w:cs="Courier New"/>
                <w:sz w:val="20"/>
                <w:szCs w:val="20"/>
              </w:rPr>
              <w:t>Xochitiotzi</w:t>
            </w:r>
            <w:proofErr w:type="spellEnd"/>
          </w:p>
          <w:p w14:paraId="6FD7E56F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Magistrad</w:t>
            </w:r>
            <w:r>
              <w:rPr>
                <w:rFonts w:ascii="Arial Narrow" w:hAnsi="Arial Narrow" w:cs="Courier New"/>
                <w:sz w:val="20"/>
                <w:szCs w:val="20"/>
              </w:rPr>
              <w:t>o</w:t>
            </w:r>
            <w:r w:rsidRPr="00BD5185">
              <w:rPr>
                <w:rFonts w:ascii="Arial Narrow" w:hAnsi="Arial Narrow" w:cs="Courier New"/>
                <w:sz w:val="20"/>
                <w:szCs w:val="20"/>
              </w:rPr>
              <w:t xml:space="preserve"> President</w:t>
            </w:r>
            <w:r>
              <w:rPr>
                <w:rFonts w:ascii="Arial Narrow" w:hAnsi="Arial Narrow" w:cs="Courier New"/>
                <w:sz w:val="20"/>
                <w:szCs w:val="20"/>
              </w:rPr>
              <w:t>e</w:t>
            </w:r>
          </w:p>
        </w:tc>
        <w:tc>
          <w:tcPr>
            <w:tcW w:w="1493" w:type="dxa"/>
          </w:tcPr>
          <w:p w14:paraId="4889BDA6" w14:textId="77777777" w:rsidR="0051711F" w:rsidRPr="00BD5185" w:rsidRDefault="0051711F" w:rsidP="00C07127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443" w:type="dxa"/>
          </w:tcPr>
          <w:p w14:paraId="673D598D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 xml:space="preserve">C.P. </w:t>
            </w:r>
            <w:r>
              <w:rPr>
                <w:rFonts w:ascii="Arial Narrow" w:hAnsi="Arial Narrow" w:cs="Courier New"/>
                <w:sz w:val="20"/>
                <w:szCs w:val="20"/>
              </w:rPr>
              <w:t>Ricardo Saucedo Juárez</w:t>
            </w:r>
          </w:p>
          <w:p w14:paraId="37A164AB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Director Administrativo</w:t>
            </w:r>
          </w:p>
        </w:tc>
      </w:tr>
    </w:tbl>
    <w:p w14:paraId="1D2BF95F" w14:textId="77777777" w:rsidR="0051711F" w:rsidRPr="00BD5185" w:rsidRDefault="0051711F" w:rsidP="0051711F">
      <w:pPr>
        <w:rPr>
          <w:rFonts w:ascii="Arial Narrow" w:hAnsi="Arial Narrow"/>
          <w:sz w:val="20"/>
          <w:szCs w:val="20"/>
        </w:rPr>
      </w:pPr>
    </w:p>
    <w:p w14:paraId="40FAF1CB" w14:textId="77777777" w:rsidR="00154D12" w:rsidRPr="00247341" w:rsidRDefault="00154D12" w:rsidP="0051711F">
      <w:pPr>
        <w:jc w:val="center"/>
        <w:rPr>
          <w:rFonts w:ascii="Arial Narrow" w:hAnsi="Arial Narrow"/>
          <w:sz w:val="20"/>
          <w:szCs w:val="20"/>
        </w:rPr>
      </w:pPr>
    </w:p>
    <w:sectPr w:rsidR="00154D12" w:rsidRPr="00247341" w:rsidSect="000474FE">
      <w:headerReference w:type="even" r:id="rId21"/>
      <w:headerReference w:type="default" r:id="rId22"/>
      <w:footerReference w:type="even" r:id="rId23"/>
      <w:footerReference w:type="default" r:id="rId24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71AEF" w14:textId="77777777" w:rsidR="00C4416B" w:rsidRDefault="00C4416B" w:rsidP="00EA5418">
      <w:pPr>
        <w:spacing w:after="0" w:line="240" w:lineRule="auto"/>
      </w:pPr>
      <w:r>
        <w:separator/>
      </w:r>
    </w:p>
  </w:endnote>
  <w:endnote w:type="continuationSeparator" w:id="0">
    <w:p w14:paraId="3EDD3317" w14:textId="77777777" w:rsidR="00C4416B" w:rsidRDefault="00C441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1E344" w14:textId="0168892F" w:rsidR="0086467E" w:rsidRPr="004E3EA4" w:rsidRDefault="0086467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2F7A5" wp14:editId="4FD34AA9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10E054" id="1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8A231B" w:rsidRPr="008A231B">
          <w:rPr>
            <w:rFonts w:ascii="Arial" w:hAnsi="Arial" w:cs="Arial"/>
            <w:noProof/>
            <w:sz w:val="20"/>
            <w:lang w:val="es-ES"/>
          </w:rPr>
          <w:t>14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F189159" w14:textId="77777777" w:rsidR="0086467E" w:rsidRDefault="008646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42903" w14:textId="6138AD2F" w:rsidR="0086467E" w:rsidRPr="003527CD" w:rsidRDefault="0086467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40770" wp14:editId="01FE4FEC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6C214A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A231B" w:rsidRPr="008A231B">
          <w:rPr>
            <w:rFonts w:ascii="Arial" w:hAnsi="Arial" w:cs="Arial"/>
            <w:noProof/>
            <w:lang w:val="es-ES"/>
          </w:rPr>
          <w:t>15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81861" w14:textId="77777777" w:rsidR="00C4416B" w:rsidRDefault="00C4416B" w:rsidP="00EA5418">
      <w:pPr>
        <w:spacing w:after="0" w:line="240" w:lineRule="auto"/>
      </w:pPr>
      <w:r>
        <w:separator/>
      </w:r>
    </w:p>
  </w:footnote>
  <w:footnote w:type="continuationSeparator" w:id="0">
    <w:p w14:paraId="53CDE676" w14:textId="77777777" w:rsidR="00C4416B" w:rsidRDefault="00C441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044"/>
      <w:gridCol w:w="509"/>
      <w:gridCol w:w="1092"/>
    </w:tblGrid>
    <w:tr w:rsidR="0086467E" w14:paraId="6A728EA3" w14:textId="77777777" w:rsidTr="004B48A0">
      <w:tc>
        <w:tcPr>
          <w:tcW w:w="2993" w:type="dxa"/>
        </w:tcPr>
        <w:p w14:paraId="48D1434A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2044" w:type="dxa"/>
        </w:tcPr>
        <w:p w14:paraId="1F0F3D89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09" w:type="dxa"/>
        </w:tcPr>
        <w:p w14:paraId="26B86778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092" w:type="dxa"/>
        </w:tcPr>
        <w:p w14:paraId="0B663100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47D6E18D" w14:textId="77777777" w:rsidR="0086467E" w:rsidRDefault="0086467E" w:rsidP="007C1CF4">
    <w:pPr>
      <w:pStyle w:val="Encabezado"/>
      <w:ind w:left="720"/>
    </w:pPr>
    <w:r w:rsidRPr="004A7F8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D3D6C27" wp14:editId="786AD6C7">
              <wp:simplePos x="0" y="0"/>
              <wp:positionH relativeFrom="column">
                <wp:posOffset>76200</wp:posOffset>
              </wp:positionH>
              <wp:positionV relativeFrom="paragraph">
                <wp:posOffset>-535305</wp:posOffset>
              </wp:positionV>
              <wp:extent cx="3648075" cy="7239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FE9A7" w14:textId="77777777" w:rsidR="0086467E" w:rsidRDefault="0086467E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10390D2" w14:textId="77777777" w:rsidR="0086467E" w:rsidRDefault="0086467E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0D7AA60" w14:textId="549DB303" w:rsidR="0086467E" w:rsidRDefault="0086467E" w:rsidP="004A7F81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5B7893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9E3231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  <w:p w14:paraId="56B19AC0" w14:textId="77777777" w:rsidR="002C5DFD" w:rsidRPr="00275FC6" w:rsidRDefault="002C5DFD" w:rsidP="004A7F81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D6C2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6pt;margin-top:-42.15pt;width:287.2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v9vA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" filled="f" stroked="f">
              <v:textbox>
                <w:txbxContent>
                  <w:p w14:paraId="698FE9A7" w14:textId="77777777" w:rsidR="0086467E" w:rsidRDefault="0086467E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10390D2" w14:textId="77777777" w:rsidR="0086467E" w:rsidRDefault="0086467E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0D7AA60" w14:textId="549DB303" w:rsidR="0086467E" w:rsidRDefault="0086467E" w:rsidP="004A7F81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5B7893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9E3231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  <w:p w14:paraId="56B19AC0" w14:textId="77777777" w:rsidR="002C5DFD" w:rsidRPr="00275FC6" w:rsidRDefault="002C5DFD" w:rsidP="004A7F81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A7F81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BE7C7E" wp14:editId="67BAAC56">
              <wp:simplePos x="0" y="0"/>
              <wp:positionH relativeFrom="column">
                <wp:posOffset>3667125</wp:posOffset>
              </wp:positionH>
              <wp:positionV relativeFrom="paragraph">
                <wp:posOffset>-514350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B5C2" w14:textId="2BE71C00" w:rsidR="0086467E" w:rsidRDefault="0086467E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9E32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390AA48D" w14:textId="77777777" w:rsidR="0086467E" w:rsidRPr="00DE4269" w:rsidRDefault="0086467E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BE7C7E" id="9 Grupo" o:spid="_x0000_s1027" style="position:absolute;left:0;text-align:left;margin-left:288.75pt;margin-top:-40.5pt;width:87.1pt;height:46pt;z-index:251677696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AzRkaDXQQAAJkKAAAO&#10;AAAAAAAAAAAAAAAAADwCAABkcnMvZTJvRG9jLnhtbFBLAQItABQABgAIAAAAIQBYYLMbugAAACIB&#10;AAAZAAAAAAAAAAAAAAAAAMUGAABkcnMvX3JlbHMvZTJvRG9jLnhtbC5yZWxzUEsBAi0AFAAGAAgA&#10;AAAhAJzNj0PfAAAACgEAAA8AAAAAAAAAAAAAAAAAtg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FB5B5C2" w14:textId="2BE71C00" w:rsidR="0086467E" w:rsidRDefault="0086467E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9E323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390AA48D" w14:textId="77777777" w:rsidR="0086467E" w:rsidRPr="00DE4269" w:rsidRDefault="0086467E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252C7" wp14:editId="5FDE9FF1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7D16F0"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E444E" w14:textId="77777777" w:rsidR="0086467E" w:rsidRPr="003527CD" w:rsidRDefault="0086467E" w:rsidP="004B48A0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AABFEE" wp14:editId="0392166F">
              <wp:simplePos x="0" y="0"/>
              <wp:positionH relativeFrom="column">
                <wp:posOffset>2420704</wp:posOffset>
              </wp:positionH>
              <wp:positionV relativeFrom="paragraph">
                <wp:posOffset>-122412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C0943" w14:textId="77777777" w:rsidR="0086467E" w:rsidRPr="004A7F81" w:rsidRDefault="0086467E" w:rsidP="009C618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4A7F81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6EAC3E75" w14:textId="77777777" w:rsidR="0086467E" w:rsidRDefault="0086467E" w:rsidP="009F0A22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ABFE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90.6pt;margin-top:-9.65pt;width:83.3pt;height:2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" stroked="f">
              <v:textbox>
                <w:txbxContent>
                  <w:p w14:paraId="7F6C0943" w14:textId="77777777" w:rsidR="0086467E" w:rsidRPr="004A7F81" w:rsidRDefault="0086467E" w:rsidP="009C6184">
                    <w:pPr>
                      <w:pStyle w:val="PRIMERAPLANA"/>
                      <w:spacing w:after="120"/>
                      <w:jc w:val="center"/>
                    </w:pPr>
                    <w:r w:rsidRPr="004A7F81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6EAC3E75" w14:textId="77777777" w:rsidR="0086467E" w:rsidRDefault="0086467E" w:rsidP="009F0A22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73554D" wp14:editId="619C2E8E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49F1DF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15048364"/>
    <w:lvl w:ilvl="0" w:tplc="FA44B692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C5CB3"/>
    <w:multiLevelType w:val="hybridMultilevel"/>
    <w:tmpl w:val="D5D26538"/>
    <w:lvl w:ilvl="0" w:tplc="FBCC6C4A">
      <w:start w:val="1"/>
      <w:numFmt w:val="decimal"/>
      <w:lvlText w:val="%1."/>
      <w:lvlJc w:val="left"/>
      <w:pPr>
        <w:ind w:left="511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43D32"/>
    <w:multiLevelType w:val="hybridMultilevel"/>
    <w:tmpl w:val="797AA1BA"/>
    <w:lvl w:ilvl="0" w:tplc="A268E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26751"/>
    <w:multiLevelType w:val="hybridMultilevel"/>
    <w:tmpl w:val="09FC818C"/>
    <w:lvl w:ilvl="0" w:tplc="E4622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9"/>
  </w:num>
  <w:num w:numId="8">
    <w:abstractNumId w:val="24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30"/>
  </w:num>
  <w:num w:numId="14">
    <w:abstractNumId w:val="26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10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8"/>
  </w:num>
  <w:num w:numId="29">
    <w:abstractNumId w:val="17"/>
  </w:num>
  <w:num w:numId="30">
    <w:abstractNumId w:val="36"/>
  </w:num>
  <w:num w:numId="31">
    <w:abstractNumId w:val="6"/>
  </w:num>
  <w:num w:numId="32">
    <w:abstractNumId w:val="2"/>
  </w:num>
  <w:num w:numId="33">
    <w:abstractNumId w:val="25"/>
  </w:num>
  <w:num w:numId="34">
    <w:abstractNumId w:val="8"/>
  </w:num>
  <w:num w:numId="35">
    <w:abstractNumId w:val="22"/>
  </w:num>
  <w:num w:numId="36">
    <w:abstractNumId w:val="2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53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757"/>
    <w:rsid w:val="00057C1C"/>
    <w:rsid w:val="00062509"/>
    <w:rsid w:val="00063159"/>
    <w:rsid w:val="00064C73"/>
    <w:rsid w:val="000655E4"/>
    <w:rsid w:val="0006610A"/>
    <w:rsid w:val="00066325"/>
    <w:rsid w:val="0006668A"/>
    <w:rsid w:val="0006755E"/>
    <w:rsid w:val="00072BA1"/>
    <w:rsid w:val="000730D5"/>
    <w:rsid w:val="0007333B"/>
    <w:rsid w:val="0007519E"/>
    <w:rsid w:val="00076E1D"/>
    <w:rsid w:val="00077A1F"/>
    <w:rsid w:val="0008099F"/>
    <w:rsid w:val="00080D6B"/>
    <w:rsid w:val="00084D46"/>
    <w:rsid w:val="000872D9"/>
    <w:rsid w:val="000907E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BDB"/>
    <w:rsid w:val="000C5B7B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26C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B22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299"/>
    <w:rsid w:val="00144A5D"/>
    <w:rsid w:val="0014540D"/>
    <w:rsid w:val="001528B7"/>
    <w:rsid w:val="001547B6"/>
    <w:rsid w:val="00154D12"/>
    <w:rsid w:val="00155BEA"/>
    <w:rsid w:val="00155CDE"/>
    <w:rsid w:val="00160E16"/>
    <w:rsid w:val="00161865"/>
    <w:rsid w:val="0016242F"/>
    <w:rsid w:val="00162C7D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048"/>
    <w:rsid w:val="00193B2D"/>
    <w:rsid w:val="001A13CA"/>
    <w:rsid w:val="001A3F6A"/>
    <w:rsid w:val="001A575F"/>
    <w:rsid w:val="001A661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166D"/>
    <w:rsid w:val="001C2435"/>
    <w:rsid w:val="001C37DA"/>
    <w:rsid w:val="001C47EF"/>
    <w:rsid w:val="001C4842"/>
    <w:rsid w:val="001C48E8"/>
    <w:rsid w:val="001C4C7D"/>
    <w:rsid w:val="001C4CB9"/>
    <w:rsid w:val="001C66C1"/>
    <w:rsid w:val="001C6C21"/>
    <w:rsid w:val="001C6FD8"/>
    <w:rsid w:val="001D0747"/>
    <w:rsid w:val="001D0AFA"/>
    <w:rsid w:val="001D1569"/>
    <w:rsid w:val="001D3572"/>
    <w:rsid w:val="001D66FE"/>
    <w:rsid w:val="001E16AF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1B27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CEF"/>
    <w:rsid w:val="00243D91"/>
    <w:rsid w:val="00245E54"/>
    <w:rsid w:val="00247341"/>
    <w:rsid w:val="00247AD7"/>
    <w:rsid w:val="00250F3D"/>
    <w:rsid w:val="00251F0D"/>
    <w:rsid w:val="00255476"/>
    <w:rsid w:val="0025735F"/>
    <w:rsid w:val="002610B1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666A"/>
    <w:rsid w:val="00287D90"/>
    <w:rsid w:val="00290A24"/>
    <w:rsid w:val="00292CE6"/>
    <w:rsid w:val="00295D09"/>
    <w:rsid w:val="00295FCC"/>
    <w:rsid w:val="00297D52"/>
    <w:rsid w:val="002A15A9"/>
    <w:rsid w:val="002A2013"/>
    <w:rsid w:val="002A33FB"/>
    <w:rsid w:val="002A3D49"/>
    <w:rsid w:val="002A52A1"/>
    <w:rsid w:val="002A70B3"/>
    <w:rsid w:val="002A728F"/>
    <w:rsid w:val="002A7396"/>
    <w:rsid w:val="002B0770"/>
    <w:rsid w:val="002B1E41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5DFD"/>
    <w:rsid w:val="002C6D4D"/>
    <w:rsid w:val="002D0278"/>
    <w:rsid w:val="002D22E8"/>
    <w:rsid w:val="002D2813"/>
    <w:rsid w:val="002D2BEE"/>
    <w:rsid w:val="002D4DE4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1E42"/>
    <w:rsid w:val="0030292A"/>
    <w:rsid w:val="00302E39"/>
    <w:rsid w:val="00306EB7"/>
    <w:rsid w:val="00310A44"/>
    <w:rsid w:val="00311228"/>
    <w:rsid w:val="00311255"/>
    <w:rsid w:val="00312040"/>
    <w:rsid w:val="0031418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CC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017"/>
    <w:rsid w:val="00356170"/>
    <w:rsid w:val="00356C57"/>
    <w:rsid w:val="00357A70"/>
    <w:rsid w:val="003612CA"/>
    <w:rsid w:val="00365BA0"/>
    <w:rsid w:val="00370A73"/>
    <w:rsid w:val="00370FF6"/>
    <w:rsid w:val="00371E98"/>
    <w:rsid w:val="0037290C"/>
    <w:rsid w:val="00372F40"/>
    <w:rsid w:val="00374952"/>
    <w:rsid w:val="00374E36"/>
    <w:rsid w:val="00375F89"/>
    <w:rsid w:val="00380E8C"/>
    <w:rsid w:val="00380EE2"/>
    <w:rsid w:val="003811EC"/>
    <w:rsid w:val="003822CF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437B"/>
    <w:rsid w:val="003A6C39"/>
    <w:rsid w:val="003A731F"/>
    <w:rsid w:val="003A7ADE"/>
    <w:rsid w:val="003B0069"/>
    <w:rsid w:val="003B0694"/>
    <w:rsid w:val="003B1B0C"/>
    <w:rsid w:val="003B55DA"/>
    <w:rsid w:val="003C2A39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2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23"/>
    <w:rsid w:val="004076AC"/>
    <w:rsid w:val="0041065F"/>
    <w:rsid w:val="00411B83"/>
    <w:rsid w:val="00412CB0"/>
    <w:rsid w:val="00412D28"/>
    <w:rsid w:val="00415099"/>
    <w:rsid w:val="00420208"/>
    <w:rsid w:val="004203A2"/>
    <w:rsid w:val="004213BC"/>
    <w:rsid w:val="00423F2D"/>
    <w:rsid w:val="00424251"/>
    <w:rsid w:val="00426AB1"/>
    <w:rsid w:val="004306DA"/>
    <w:rsid w:val="004311BE"/>
    <w:rsid w:val="00431EB9"/>
    <w:rsid w:val="00435556"/>
    <w:rsid w:val="00436A59"/>
    <w:rsid w:val="004373B9"/>
    <w:rsid w:val="00437809"/>
    <w:rsid w:val="00437D09"/>
    <w:rsid w:val="00441E7C"/>
    <w:rsid w:val="0044253C"/>
    <w:rsid w:val="004466A7"/>
    <w:rsid w:val="00450108"/>
    <w:rsid w:val="00451963"/>
    <w:rsid w:val="0045314A"/>
    <w:rsid w:val="00454129"/>
    <w:rsid w:val="00454250"/>
    <w:rsid w:val="00454AE1"/>
    <w:rsid w:val="004564C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39DE"/>
    <w:rsid w:val="00474420"/>
    <w:rsid w:val="00480484"/>
    <w:rsid w:val="00480F7F"/>
    <w:rsid w:val="00482E20"/>
    <w:rsid w:val="004842C3"/>
    <w:rsid w:val="00484C0D"/>
    <w:rsid w:val="00484E35"/>
    <w:rsid w:val="0048548F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A7F81"/>
    <w:rsid w:val="004B04CF"/>
    <w:rsid w:val="004B1994"/>
    <w:rsid w:val="004B1F00"/>
    <w:rsid w:val="004B2344"/>
    <w:rsid w:val="004B263B"/>
    <w:rsid w:val="004B48A0"/>
    <w:rsid w:val="004B5686"/>
    <w:rsid w:val="004B7D78"/>
    <w:rsid w:val="004C0ECA"/>
    <w:rsid w:val="004C1616"/>
    <w:rsid w:val="004C187E"/>
    <w:rsid w:val="004C4F16"/>
    <w:rsid w:val="004C5E7B"/>
    <w:rsid w:val="004D30E1"/>
    <w:rsid w:val="004D3E91"/>
    <w:rsid w:val="004D41B8"/>
    <w:rsid w:val="004D500C"/>
    <w:rsid w:val="004D5BEA"/>
    <w:rsid w:val="004D63A2"/>
    <w:rsid w:val="004E37C0"/>
    <w:rsid w:val="004E3EA4"/>
    <w:rsid w:val="004E43A3"/>
    <w:rsid w:val="004E6076"/>
    <w:rsid w:val="004E68FC"/>
    <w:rsid w:val="004F53E3"/>
    <w:rsid w:val="004F542A"/>
    <w:rsid w:val="004F5641"/>
    <w:rsid w:val="004F6EBD"/>
    <w:rsid w:val="0050183B"/>
    <w:rsid w:val="00502582"/>
    <w:rsid w:val="00502DDD"/>
    <w:rsid w:val="00503454"/>
    <w:rsid w:val="0050719A"/>
    <w:rsid w:val="00510A62"/>
    <w:rsid w:val="005111D4"/>
    <w:rsid w:val="00513054"/>
    <w:rsid w:val="00513B46"/>
    <w:rsid w:val="00513E7E"/>
    <w:rsid w:val="00514F2B"/>
    <w:rsid w:val="00515B30"/>
    <w:rsid w:val="00516599"/>
    <w:rsid w:val="0051711F"/>
    <w:rsid w:val="0052034A"/>
    <w:rsid w:val="00521715"/>
    <w:rsid w:val="00521728"/>
    <w:rsid w:val="00521938"/>
    <w:rsid w:val="00521E87"/>
    <w:rsid w:val="00522632"/>
    <w:rsid w:val="00522815"/>
    <w:rsid w:val="00522EF3"/>
    <w:rsid w:val="005243D9"/>
    <w:rsid w:val="0052562F"/>
    <w:rsid w:val="0052637F"/>
    <w:rsid w:val="005265D7"/>
    <w:rsid w:val="005269BE"/>
    <w:rsid w:val="00530DED"/>
    <w:rsid w:val="00530F43"/>
    <w:rsid w:val="00531D66"/>
    <w:rsid w:val="0053277D"/>
    <w:rsid w:val="005327CE"/>
    <w:rsid w:val="0053400D"/>
    <w:rsid w:val="00534F38"/>
    <w:rsid w:val="00536AF8"/>
    <w:rsid w:val="00536DC1"/>
    <w:rsid w:val="00537139"/>
    <w:rsid w:val="00540418"/>
    <w:rsid w:val="00541FE8"/>
    <w:rsid w:val="00543F6D"/>
    <w:rsid w:val="00543F97"/>
    <w:rsid w:val="00545527"/>
    <w:rsid w:val="00550363"/>
    <w:rsid w:val="0055194C"/>
    <w:rsid w:val="00551999"/>
    <w:rsid w:val="00553CB3"/>
    <w:rsid w:val="00556D2F"/>
    <w:rsid w:val="00556DC7"/>
    <w:rsid w:val="0056081A"/>
    <w:rsid w:val="00562D1C"/>
    <w:rsid w:val="00562E52"/>
    <w:rsid w:val="00563458"/>
    <w:rsid w:val="00563FD2"/>
    <w:rsid w:val="00565576"/>
    <w:rsid w:val="0056773F"/>
    <w:rsid w:val="00567FA2"/>
    <w:rsid w:val="00570444"/>
    <w:rsid w:val="0057089C"/>
    <w:rsid w:val="00570AA3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337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394E"/>
    <w:rsid w:val="005A3CCB"/>
    <w:rsid w:val="005A53BA"/>
    <w:rsid w:val="005A57AD"/>
    <w:rsid w:val="005A70DF"/>
    <w:rsid w:val="005B048C"/>
    <w:rsid w:val="005B0F75"/>
    <w:rsid w:val="005B1C69"/>
    <w:rsid w:val="005B2238"/>
    <w:rsid w:val="005B440C"/>
    <w:rsid w:val="005B7893"/>
    <w:rsid w:val="005B7DA0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3EE3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243E"/>
    <w:rsid w:val="006132FB"/>
    <w:rsid w:val="00616153"/>
    <w:rsid w:val="00616BBA"/>
    <w:rsid w:val="00617EE3"/>
    <w:rsid w:val="00622823"/>
    <w:rsid w:val="00623ACB"/>
    <w:rsid w:val="006247D5"/>
    <w:rsid w:val="006253D1"/>
    <w:rsid w:val="00631AAA"/>
    <w:rsid w:val="00632109"/>
    <w:rsid w:val="00632C87"/>
    <w:rsid w:val="006331B3"/>
    <w:rsid w:val="00633CED"/>
    <w:rsid w:val="00634122"/>
    <w:rsid w:val="0063488B"/>
    <w:rsid w:val="006356AA"/>
    <w:rsid w:val="00637A48"/>
    <w:rsid w:val="006404EF"/>
    <w:rsid w:val="006429DB"/>
    <w:rsid w:val="00643BBD"/>
    <w:rsid w:val="0064409F"/>
    <w:rsid w:val="006441E4"/>
    <w:rsid w:val="006443DF"/>
    <w:rsid w:val="00650760"/>
    <w:rsid w:val="006519BC"/>
    <w:rsid w:val="00651FB7"/>
    <w:rsid w:val="0065369F"/>
    <w:rsid w:val="006537A5"/>
    <w:rsid w:val="00653A66"/>
    <w:rsid w:val="0065446E"/>
    <w:rsid w:val="006548F6"/>
    <w:rsid w:val="0065525F"/>
    <w:rsid w:val="00655EB2"/>
    <w:rsid w:val="00660015"/>
    <w:rsid w:val="00661A17"/>
    <w:rsid w:val="00662986"/>
    <w:rsid w:val="006653EB"/>
    <w:rsid w:val="00667D50"/>
    <w:rsid w:val="0067443A"/>
    <w:rsid w:val="00675B86"/>
    <w:rsid w:val="00677384"/>
    <w:rsid w:val="006774BF"/>
    <w:rsid w:val="006822AA"/>
    <w:rsid w:val="00690B0A"/>
    <w:rsid w:val="00690D68"/>
    <w:rsid w:val="0069372F"/>
    <w:rsid w:val="00693B49"/>
    <w:rsid w:val="006942ED"/>
    <w:rsid w:val="006944EF"/>
    <w:rsid w:val="006A04E9"/>
    <w:rsid w:val="006A1C98"/>
    <w:rsid w:val="006A289F"/>
    <w:rsid w:val="006A33FB"/>
    <w:rsid w:val="006B1FE7"/>
    <w:rsid w:val="006B4727"/>
    <w:rsid w:val="006C2C92"/>
    <w:rsid w:val="006C4213"/>
    <w:rsid w:val="006C54B8"/>
    <w:rsid w:val="006D1933"/>
    <w:rsid w:val="006D1DE1"/>
    <w:rsid w:val="006D2166"/>
    <w:rsid w:val="006D21D0"/>
    <w:rsid w:val="006D3DF1"/>
    <w:rsid w:val="006D5097"/>
    <w:rsid w:val="006D58A8"/>
    <w:rsid w:val="006D5AC5"/>
    <w:rsid w:val="006E2D9E"/>
    <w:rsid w:val="006E3CD1"/>
    <w:rsid w:val="006E77DD"/>
    <w:rsid w:val="006E78A6"/>
    <w:rsid w:val="006E7F02"/>
    <w:rsid w:val="006F0CCF"/>
    <w:rsid w:val="006F2058"/>
    <w:rsid w:val="006F23B1"/>
    <w:rsid w:val="006F4379"/>
    <w:rsid w:val="006F4898"/>
    <w:rsid w:val="006F4A89"/>
    <w:rsid w:val="006F4C3C"/>
    <w:rsid w:val="006F5412"/>
    <w:rsid w:val="006F6AC2"/>
    <w:rsid w:val="006F74DC"/>
    <w:rsid w:val="007004C7"/>
    <w:rsid w:val="00702079"/>
    <w:rsid w:val="007021C1"/>
    <w:rsid w:val="007025F4"/>
    <w:rsid w:val="00703446"/>
    <w:rsid w:val="0070431B"/>
    <w:rsid w:val="00705A55"/>
    <w:rsid w:val="00707693"/>
    <w:rsid w:val="007103D4"/>
    <w:rsid w:val="0071164A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7DE2"/>
    <w:rsid w:val="00751E18"/>
    <w:rsid w:val="00757C3E"/>
    <w:rsid w:val="00763081"/>
    <w:rsid w:val="00764D64"/>
    <w:rsid w:val="00770054"/>
    <w:rsid w:val="007723AF"/>
    <w:rsid w:val="00773003"/>
    <w:rsid w:val="00773A43"/>
    <w:rsid w:val="00773EBC"/>
    <w:rsid w:val="0077643A"/>
    <w:rsid w:val="007769DF"/>
    <w:rsid w:val="00776BBF"/>
    <w:rsid w:val="00777069"/>
    <w:rsid w:val="00777439"/>
    <w:rsid w:val="00777526"/>
    <w:rsid w:val="00781638"/>
    <w:rsid w:val="007818C3"/>
    <w:rsid w:val="00782910"/>
    <w:rsid w:val="00786193"/>
    <w:rsid w:val="00790B78"/>
    <w:rsid w:val="0079158C"/>
    <w:rsid w:val="00794967"/>
    <w:rsid w:val="0079582C"/>
    <w:rsid w:val="00796257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0C2"/>
    <w:rsid w:val="007E7450"/>
    <w:rsid w:val="007E7A56"/>
    <w:rsid w:val="007E7A7E"/>
    <w:rsid w:val="007F00B0"/>
    <w:rsid w:val="007F4F8F"/>
    <w:rsid w:val="00800925"/>
    <w:rsid w:val="00800EC0"/>
    <w:rsid w:val="008020AF"/>
    <w:rsid w:val="00802736"/>
    <w:rsid w:val="00802B2A"/>
    <w:rsid w:val="00807FF7"/>
    <w:rsid w:val="00810D49"/>
    <w:rsid w:val="00811DAC"/>
    <w:rsid w:val="00812E4D"/>
    <w:rsid w:val="00815972"/>
    <w:rsid w:val="008167D5"/>
    <w:rsid w:val="00817DFF"/>
    <w:rsid w:val="00820352"/>
    <w:rsid w:val="00822007"/>
    <w:rsid w:val="00822CD5"/>
    <w:rsid w:val="00823500"/>
    <w:rsid w:val="0082506F"/>
    <w:rsid w:val="00826474"/>
    <w:rsid w:val="008276B2"/>
    <w:rsid w:val="0083223B"/>
    <w:rsid w:val="00832955"/>
    <w:rsid w:val="00832D83"/>
    <w:rsid w:val="00832F7A"/>
    <w:rsid w:val="0083335C"/>
    <w:rsid w:val="008339F3"/>
    <w:rsid w:val="00840ED5"/>
    <w:rsid w:val="00840F6C"/>
    <w:rsid w:val="00842716"/>
    <w:rsid w:val="00842AD5"/>
    <w:rsid w:val="00844CF2"/>
    <w:rsid w:val="0084585E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67E"/>
    <w:rsid w:val="00864C50"/>
    <w:rsid w:val="00864FE6"/>
    <w:rsid w:val="008659FD"/>
    <w:rsid w:val="00866F4E"/>
    <w:rsid w:val="008678FC"/>
    <w:rsid w:val="00870F4E"/>
    <w:rsid w:val="00872C30"/>
    <w:rsid w:val="008742BD"/>
    <w:rsid w:val="0087478F"/>
    <w:rsid w:val="00876082"/>
    <w:rsid w:val="008805C8"/>
    <w:rsid w:val="00880973"/>
    <w:rsid w:val="00881BEF"/>
    <w:rsid w:val="00883D58"/>
    <w:rsid w:val="00885671"/>
    <w:rsid w:val="00885895"/>
    <w:rsid w:val="0089054E"/>
    <w:rsid w:val="00894C50"/>
    <w:rsid w:val="00895EF7"/>
    <w:rsid w:val="008966AD"/>
    <w:rsid w:val="00897AB8"/>
    <w:rsid w:val="00897BFB"/>
    <w:rsid w:val="008A1478"/>
    <w:rsid w:val="008A1B6F"/>
    <w:rsid w:val="008A231B"/>
    <w:rsid w:val="008A239B"/>
    <w:rsid w:val="008A4453"/>
    <w:rsid w:val="008A5B22"/>
    <w:rsid w:val="008A6069"/>
    <w:rsid w:val="008A6A9C"/>
    <w:rsid w:val="008A6E02"/>
    <w:rsid w:val="008A6E4D"/>
    <w:rsid w:val="008A793D"/>
    <w:rsid w:val="008A79AA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D76BD"/>
    <w:rsid w:val="008E12FF"/>
    <w:rsid w:val="008E2AED"/>
    <w:rsid w:val="008E3652"/>
    <w:rsid w:val="008E3672"/>
    <w:rsid w:val="008E49AB"/>
    <w:rsid w:val="008E5316"/>
    <w:rsid w:val="008E740D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5DC9"/>
    <w:rsid w:val="0091612C"/>
    <w:rsid w:val="00916652"/>
    <w:rsid w:val="00917A1B"/>
    <w:rsid w:val="00917AC1"/>
    <w:rsid w:val="00917FE3"/>
    <w:rsid w:val="009204AF"/>
    <w:rsid w:val="00922515"/>
    <w:rsid w:val="00923251"/>
    <w:rsid w:val="00923D9A"/>
    <w:rsid w:val="00923E13"/>
    <w:rsid w:val="009244C1"/>
    <w:rsid w:val="0092487E"/>
    <w:rsid w:val="0092553A"/>
    <w:rsid w:val="009262C0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6F0"/>
    <w:rsid w:val="009437BD"/>
    <w:rsid w:val="009458FF"/>
    <w:rsid w:val="0095031E"/>
    <w:rsid w:val="00952714"/>
    <w:rsid w:val="00953127"/>
    <w:rsid w:val="00954137"/>
    <w:rsid w:val="00955BF1"/>
    <w:rsid w:val="00956705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3B83"/>
    <w:rsid w:val="00986365"/>
    <w:rsid w:val="009869E9"/>
    <w:rsid w:val="00986BC3"/>
    <w:rsid w:val="00987EEE"/>
    <w:rsid w:val="00991656"/>
    <w:rsid w:val="00994430"/>
    <w:rsid w:val="00996671"/>
    <w:rsid w:val="009A00D4"/>
    <w:rsid w:val="009A407A"/>
    <w:rsid w:val="009A6CA9"/>
    <w:rsid w:val="009A76C0"/>
    <w:rsid w:val="009A780E"/>
    <w:rsid w:val="009B0197"/>
    <w:rsid w:val="009B0DC1"/>
    <w:rsid w:val="009B20EA"/>
    <w:rsid w:val="009B2C65"/>
    <w:rsid w:val="009B3A3E"/>
    <w:rsid w:val="009B49CD"/>
    <w:rsid w:val="009B515F"/>
    <w:rsid w:val="009B5552"/>
    <w:rsid w:val="009B6144"/>
    <w:rsid w:val="009B64AA"/>
    <w:rsid w:val="009B68CB"/>
    <w:rsid w:val="009C19F8"/>
    <w:rsid w:val="009C26AF"/>
    <w:rsid w:val="009C379E"/>
    <w:rsid w:val="009C4575"/>
    <w:rsid w:val="009C5E39"/>
    <w:rsid w:val="009C6184"/>
    <w:rsid w:val="009C6E8E"/>
    <w:rsid w:val="009C74FB"/>
    <w:rsid w:val="009D20E7"/>
    <w:rsid w:val="009D4BD4"/>
    <w:rsid w:val="009D5A60"/>
    <w:rsid w:val="009D5D4C"/>
    <w:rsid w:val="009E1DCA"/>
    <w:rsid w:val="009E2520"/>
    <w:rsid w:val="009E3231"/>
    <w:rsid w:val="009E51F8"/>
    <w:rsid w:val="009F0A22"/>
    <w:rsid w:val="009F239C"/>
    <w:rsid w:val="009F23C4"/>
    <w:rsid w:val="009F270C"/>
    <w:rsid w:val="009F522E"/>
    <w:rsid w:val="009F564C"/>
    <w:rsid w:val="009F5E29"/>
    <w:rsid w:val="00A018A3"/>
    <w:rsid w:val="00A01B1B"/>
    <w:rsid w:val="00A02E76"/>
    <w:rsid w:val="00A03221"/>
    <w:rsid w:val="00A045DD"/>
    <w:rsid w:val="00A06D66"/>
    <w:rsid w:val="00A073BF"/>
    <w:rsid w:val="00A07E0D"/>
    <w:rsid w:val="00A137A8"/>
    <w:rsid w:val="00A14DCC"/>
    <w:rsid w:val="00A20D96"/>
    <w:rsid w:val="00A235BA"/>
    <w:rsid w:val="00A23892"/>
    <w:rsid w:val="00A23B93"/>
    <w:rsid w:val="00A250EE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3E86"/>
    <w:rsid w:val="00A54D75"/>
    <w:rsid w:val="00A55A0E"/>
    <w:rsid w:val="00A56327"/>
    <w:rsid w:val="00A605E4"/>
    <w:rsid w:val="00A6063E"/>
    <w:rsid w:val="00A64917"/>
    <w:rsid w:val="00A65407"/>
    <w:rsid w:val="00A66084"/>
    <w:rsid w:val="00A70107"/>
    <w:rsid w:val="00A723EA"/>
    <w:rsid w:val="00A74CAF"/>
    <w:rsid w:val="00A764EF"/>
    <w:rsid w:val="00A77EAA"/>
    <w:rsid w:val="00A8050B"/>
    <w:rsid w:val="00A8077E"/>
    <w:rsid w:val="00A8166B"/>
    <w:rsid w:val="00A83676"/>
    <w:rsid w:val="00A83C0E"/>
    <w:rsid w:val="00A852D6"/>
    <w:rsid w:val="00A85EE5"/>
    <w:rsid w:val="00A90E13"/>
    <w:rsid w:val="00A9143E"/>
    <w:rsid w:val="00A92A29"/>
    <w:rsid w:val="00A935B0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E2B"/>
    <w:rsid w:val="00AA41BF"/>
    <w:rsid w:val="00AA6498"/>
    <w:rsid w:val="00AA7AE3"/>
    <w:rsid w:val="00AB2062"/>
    <w:rsid w:val="00AB24A9"/>
    <w:rsid w:val="00AB31F3"/>
    <w:rsid w:val="00AB3613"/>
    <w:rsid w:val="00AB5D6A"/>
    <w:rsid w:val="00AC2CB6"/>
    <w:rsid w:val="00AC4C3F"/>
    <w:rsid w:val="00AC7A81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2C49"/>
    <w:rsid w:val="00B03938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87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B8B"/>
    <w:rsid w:val="00B84D02"/>
    <w:rsid w:val="00B850E5"/>
    <w:rsid w:val="00B870E0"/>
    <w:rsid w:val="00B87589"/>
    <w:rsid w:val="00B947C3"/>
    <w:rsid w:val="00B95032"/>
    <w:rsid w:val="00B97444"/>
    <w:rsid w:val="00B97B5D"/>
    <w:rsid w:val="00BA0268"/>
    <w:rsid w:val="00BA1AD8"/>
    <w:rsid w:val="00BA1ADB"/>
    <w:rsid w:val="00BA26B4"/>
    <w:rsid w:val="00BA2940"/>
    <w:rsid w:val="00BA3B1D"/>
    <w:rsid w:val="00BA58E7"/>
    <w:rsid w:val="00BA7B26"/>
    <w:rsid w:val="00BB2E44"/>
    <w:rsid w:val="00BB327F"/>
    <w:rsid w:val="00BB3832"/>
    <w:rsid w:val="00BB7DA9"/>
    <w:rsid w:val="00BC4AD5"/>
    <w:rsid w:val="00BC5A17"/>
    <w:rsid w:val="00BC6745"/>
    <w:rsid w:val="00BD0E94"/>
    <w:rsid w:val="00BD1AAF"/>
    <w:rsid w:val="00BD248B"/>
    <w:rsid w:val="00BD2A8B"/>
    <w:rsid w:val="00BD3E4E"/>
    <w:rsid w:val="00BD4A2C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4085"/>
    <w:rsid w:val="00BF52DE"/>
    <w:rsid w:val="00C00590"/>
    <w:rsid w:val="00C013A1"/>
    <w:rsid w:val="00C01580"/>
    <w:rsid w:val="00C0654D"/>
    <w:rsid w:val="00C06709"/>
    <w:rsid w:val="00C06898"/>
    <w:rsid w:val="00C07127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6EBF"/>
    <w:rsid w:val="00C27323"/>
    <w:rsid w:val="00C30B88"/>
    <w:rsid w:val="00C346B4"/>
    <w:rsid w:val="00C34DE1"/>
    <w:rsid w:val="00C379D0"/>
    <w:rsid w:val="00C400E1"/>
    <w:rsid w:val="00C404CF"/>
    <w:rsid w:val="00C411EA"/>
    <w:rsid w:val="00C41D4C"/>
    <w:rsid w:val="00C431B4"/>
    <w:rsid w:val="00C4416B"/>
    <w:rsid w:val="00C4471C"/>
    <w:rsid w:val="00C45856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D9E"/>
    <w:rsid w:val="00C54761"/>
    <w:rsid w:val="00C55BBF"/>
    <w:rsid w:val="00C55F01"/>
    <w:rsid w:val="00C564FC"/>
    <w:rsid w:val="00C60544"/>
    <w:rsid w:val="00C6076C"/>
    <w:rsid w:val="00C60DEB"/>
    <w:rsid w:val="00C6100C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433E"/>
    <w:rsid w:val="00C862B1"/>
    <w:rsid w:val="00C86C59"/>
    <w:rsid w:val="00C901D2"/>
    <w:rsid w:val="00C91C5A"/>
    <w:rsid w:val="00C91DE4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0690"/>
    <w:rsid w:val="00CB1A6E"/>
    <w:rsid w:val="00CB1D42"/>
    <w:rsid w:val="00CB45AD"/>
    <w:rsid w:val="00CB72A9"/>
    <w:rsid w:val="00CB7B1B"/>
    <w:rsid w:val="00CC30F9"/>
    <w:rsid w:val="00CC3436"/>
    <w:rsid w:val="00CC378C"/>
    <w:rsid w:val="00CC3E10"/>
    <w:rsid w:val="00CC4BA1"/>
    <w:rsid w:val="00CC58A4"/>
    <w:rsid w:val="00CC58DC"/>
    <w:rsid w:val="00CC60A4"/>
    <w:rsid w:val="00CC60E1"/>
    <w:rsid w:val="00CC6ACD"/>
    <w:rsid w:val="00CD0525"/>
    <w:rsid w:val="00CD299E"/>
    <w:rsid w:val="00CD434D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CF34D9"/>
    <w:rsid w:val="00CF69E0"/>
    <w:rsid w:val="00D00E92"/>
    <w:rsid w:val="00D055EC"/>
    <w:rsid w:val="00D05778"/>
    <w:rsid w:val="00D10F96"/>
    <w:rsid w:val="00D11F33"/>
    <w:rsid w:val="00D12816"/>
    <w:rsid w:val="00D13E7D"/>
    <w:rsid w:val="00D14208"/>
    <w:rsid w:val="00D1757C"/>
    <w:rsid w:val="00D17C5D"/>
    <w:rsid w:val="00D2073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621"/>
    <w:rsid w:val="00D378C5"/>
    <w:rsid w:val="00D37DC9"/>
    <w:rsid w:val="00D43342"/>
    <w:rsid w:val="00D4394E"/>
    <w:rsid w:val="00D44728"/>
    <w:rsid w:val="00D45237"/>
    <w:rsid w:val="00D459A9"/>
    <w:rsid w:val="00D46BD6"/>
    <w:rsid w:val="00D511CD"/>
    <w:rsid w:val="00D52FF5"/>
    <w:rsid w:val="00D55E41"/>
    <w:rsid w:val="00D56088"/>
    <w:rsid w:val="00D562FF"/>
    <w:rsid w:val="00D61190"/>
    <w:rsid w:val="00D62468"/>
    <w:rsid w:val="00D628F8"/>
    <w:rsid w:val="00D628FF"/>
    <w:rsid w:val="00D63571"/>
    <w:rsid w:val="00D66910"/>
    <w:rsid w:val="00D6706B"/>
    <w:rsid w:val="00D700D5"/>
    <w:rsid w:val="00D71A33"/>
    <w:rsid w:val="00D73B4D"/>
    <w:rsid w:val="00D7657E"/>
    <w:rsid w:val="00D804B8"/>
    <w:rsid w:val="00D83D4B"/>
    <w:rsid w:val="00D844B8"/>
    <w:rsid w:val="00D854E6"/>
    <w:rsid w:val="00D8596D"/>
    <w:rsid w:val="00D86C30"/>
    <w:rsid w:val="00D9187E"/>
    <w:rsid w:val="00D92473"/>
    <w:rsid w:val="00D93A0E"/>
    <w:rsid w:val="00DA1B01"/>
    <w:rsid w:val="00DA4A42"/>
    <w:rsid w:val="00DA5237"/>
    <w:rsid w:val="00DA68FB"/>
    <w:rsid w:val="00DA6BE0"/>
    <w:rsid w:val="00DB2E3B"/>
    <w:rsid w:val="00DB3AF6"/>
    <w:rsid w:val="00DB4C18"/>
    <w:rsid w:val="00DB53FB"/>
    <w:rsid w:val="00DC20E6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150B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3F30"/>
    <w:rsid w:val="00E0449B"/>
    <w:rsid w:val="00E04E64"/>
    <w:rsid w:val="00E06027"/>
    <w:rsid w:val="00E1077F"/>
    <w:rsid w:val="00E11195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76EB"/>
    <w:rsid w:val="00E505EF"/>
    <w:rsid w:val="00E514F6"/>
    <w:rsid w:val="00E545B2"/>
    <w:rsid w:val="00E55EA6"/>
    <w:rsid w:val="00E57C06"/>
    <w:rsid w:val="00E64222"/>
    <w:rsid w:val="00E651B5"/>
    <w:rsid w:val="00E65B2D"/>
    <w:rsid w:val="00E70E56"/>
    <w:rsid w:val="00E75CE5"/>
    <w:rsid w:val="00E768E8"/>
    <w:rsid w:val="00E76C99"/>
    <w:rsid w:val="00E8055E"/>
    <w:rsid w:val="00E811A3"/>
    <w:rsid w:val="00E81279"/>
    <w:rsid w:val="00E82195"/>
    <w:rsid w:val="00E828CB"/>
    <w:rsid w:val="00E83362"/>
    <w:rsid w:val="00E83BAC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48B2"/>
    <w:rsid w:val="00EA5418"/>
    <w:rsid w:val="00EA5AD0"/>
    <w:rsid w:val="00EA6927"/>
    <w:rsid w:val="00EA6BE9"/>
    <w:rsid w:val="00EB2A4A"/>
    <w:rsid w:val="00EB3D8F"/>
    <w:rsid w:val="00EC01C1"/>
    <w:rsid w:val="00EC0BE3"/>
    <w:rsid w:val="00EC1988"/>
    <w:rsid w:val="00EC1EBD"/>
    <w:rsid w:val="00EC2DFD"/>
    <w:rsid w:val="00EC3BAA"/>
    <w:rsid w:val="00EC53BD"/>
    <w:rsid w:val="00EC56A4"/>
    <w:rsid w:val="00EC5C3D"/>
    <w:rsid w:val="00EC61A6"/>
    <w:rsid w:val="00EC7901"/>
    <w:rsid w:val="00EC7F15"/>
    <w:rsid w:val="00ED0858"/>
    <w:rsid w:val="00ED319C"/>
    <w:rsid w:val="00ED518E"/>
    <w:rsid w:val="00ED5680"/>
    <w:rsid w:val="00ED6126"/>
    <w:rsid w:val="00ED6894"/>
    <w:rsid w:val="00ED6AE0"/>
    <w:rsid w:val="00ED6E0F"/>
    <w:rsid w:val="00ED79E2"/>
    <w:rsid w:val="00EE04FF"/>
    <w:rsid w:val="00EE0F4C"/>
    <w:rsid w:val="00EE16CF"/>
    <w:rsid w:val="00EE2F63"/>
    <w:rsid w:val="00EE3D4E"/>
    <w:rsid w:val="00EE46FB"/>
    <w:rsid w:val="00EF2F15"/>
    <w:rsid w:val="00EF56A6"/>
    <w:rsid w:val="00EF589D"/>
    <w:rsid w:val="00EF5CC7"/>
    <w:rsid w:val="00EF62F8"/>
    <w:rsid w:val="00F011BD"/>
    <w:rsid w:val="00F012A7"/>
    <w:rsid w:val="00F016BA"/>
    <w:rsid w:val="00F01B31"/>
    <w:rsid w:val="00F03C78"/>
    <w:rsid w:val="00F042EC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321C"/>
    <w:rsid w:val="00F6436A"/>
    <w:rsid w:val="00F6438A"/>
    <w:rsid w:val="00F67298"/>
    <w:rsid w:val="00F672B3"/>
    <w:rsid w:val="00F70304"/>
    <w:rsid w:val="00F72CE6"/>
    <w:rsid w:val="00F755D0"/>
    <w:rsid w:val="00F7619B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15BB"/>
    <w:rsid w:val="00FA4CD5"/>
    <w:rsid w:val="00FA7A93"/>
    <w:rsid w:val="00FB1010"/>
    <w:rsid w:val="00FB1547"/>
    <w:rsid w:val="00FB1A7D"/>
    <w:rsid w:val="00FB1D4B"/>
    <w:rsid w:val="00FB4723"/>
    <w:rsid w:val="00FB5C83"/>
    <w:rsid w:val="00FB6E0E"/>
    <w:rsid w:val="00FB7FE5"/>
    <w:rsid w:val="00FC07F4"/>
    <w:rsid w:val="00FC23D9"/>
    <w:rsid w:val="00FC2997"/>
    <w:rsid w:val="00FC3802"/>
    <w:rsid w:val="00FC4B1B"/>
    <w:rsid w:val="00FD0D77"/>
    <w:rsid w:val="00FD16BF"/>
    <w:rsid w:val="00FD5A63"/>
    <w:rsid w:val="00FD5D3F"/>
    <w:rsid w:val="00FE0968"/>
    <w:rsid w:val="00FE1848"/>
    <w:rsid w:val="00FE4810"/>
    <w:rsid w:val="00FE6B37"/>
    <w:rsid w:val="00FE70C0"/>
    <w:rsid w:val="00FE75AC"/>
    <w:rsid w:val="00FE7EF5"/>
    <w:rsid w:val="00FF0BEE"/>
    <w:rsid w:val="00FF1FEF"/>
    <w:rsid w:val="00FF227C"/>
    <w:rsid w:val="00FF2BD2"/>
    <w:rsid w:val="00FF3723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51625"/>
  <w15:docId w15:val="{F97F47E6-D8F8-4CB9-A9E1-1066CF73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1.xls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package" Target="embeddings/Hoja_de_c_lculo_de_Microsoft_Excel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package" Target="embeddings/Hoja_de_c_lculo_de_Microsoft_Excel.xlsx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3B50-1166-4AB1-B6EB-09DA0290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2688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Tribunal Electoral</cp:lastModifiedBy>
  <cp:revision>2</cp:revision>
  <cp:lastPrinted>2025-01-13T17:42:00Z</cp:lastPrinted>
  <dcterms:created xsi:type="dcterms:W3CDTF">2025-04-09T16:00:00Z</dcterms:created>
  <dcterms:modified xsi:type="dcterms:W3CDTF">2025-04-09T16:00:00Z</dcterms:modified>
</cp:coreProperties>
</file>