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6660" w14:textId="77777777" w:rsidR="0075101D" w:rsidRDefault="0075101D" w:rsidP="0075101D"/>
    <w:p w14:paraId="66313FD9" w14:textId="77777777" w:rsidR="0075101D" w:rsidRPr="00DE70D0" w:rsidRDefault="0075101D" w:rsidP="0075101D">
      <w:pPr>
        <w:jc w:val="center"/>
        <w:rPr>
          <w:rFonts w:ascii="Arial" w:hAnsi="Arial" w:cs="Arial"/>
        </w:rPr>
      </w:pPr>
      <w:r w:rsidRPr="00DE70D0">
        <w:rPr>
          <w:rFonts w:ascii="Arial" w:hAnsi="Arial" w:cs="Arial"/>
        </w:rPr>
        <w:t>Introducción</w:t>
      </w:r>
    </w:p>
    <w:p w14:paraId="0A6B52E8" w14:textId="77777777" w:rsidR="0075101D" w:rsidRPr="00DE70D0" w:rsidRDefault="0075101D" w:rsidP="0075101D">
      <w:pPr>
        <w:jc w:val="center"/>
        <w:rPr>
          <w:rFonts w:ascii="Arial" w:hAnsi="Arial" w:cs="Arial"/>
        </w:rPr>
      </w:pPr>
    </w:p>
    <w:p w14:paraId="52585769" w14:textId="77777777"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14:paraId="221E3BC6" w14:textId="0A5723D8"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8C6F43">
        <w:rPr>
          <w:rFonts w:ascii="Arial" w:hAnsi="Arial" w:cs="Arial"/>
          <w:b/>
        </w:rPr>
        <w:t>1ER</w:t>
      </w:r>
      <w:r w:rsidR="007A042F">
        <w:rPr>
          <w:rFonts w:ascii="Arial" w:hAnsi="Arial" w:cs="Arial"/>
          <w:b/>
        </w:rPr>
        <w:t xml:space="preserve"> Trimestre del Ejercicio Fiscal 20</w:t>
      </w:r>
      <w:r w:rsidR="002407CC">
        <w:rPr>
          <w:rFonts w:ascii="Arial" w:hAnsi="Arial" w:cs="Arial"/>
          <w:b/>
        </w:rPr>
        <w:t>2</w:t>
      </w:r>
      <w:r w:rsidR="008C6F43">
        <w:rPr>
          <w:rFonts w:ascii="Arial" w:hAnsi="Arial" w:cs="Arial"/>
          <w:b/>
        </w:rPr>
        <w:t>5</w:t>
      </w:r>
      <w:r w:rsidRPr="00DE70D0">
        <w:rPr>
          <w:rFonts w:ascii="Arial" w:hAnsi="Arial" w:cs="Arial"/>
        </w:rPr>
        <w:t>.</w:t>
      </w:r>
    </w:p>
    <w:p w14:paraId="7CE7F298" w14:textId="1D8FB89A"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14:paraId="69529EFD" w14:textId="77777777"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14:paraId="21AA2DCC" w14:textId="77777777" w:rsidR="0075101D" w:rsidRPr="00DE70D0" w:rsidRDefault="0075101D" w:rsidP="0075101D">
      <w:pPr>
        <w:jc w:val="both"/>
        <w:rPr>
          <w:rFonts w:ascii="Arial" w:hAnsi="Arial" w:cs="Arial"/>
        </w:rPr>
      </w:pPr>
      <w:r w:rsidRPr="00DE70D0">
        <w:rPr>
          <w:rFonts w:ascii="Arial" w:hAnsi="Arial" w:cs="Arial"/>
        </w:rPr>
        <w:t>I Información Contable</w:t>
      </w:r>
    </w:p>
    <w:p w14:paraId="18ABB571" w14:textId="77777777" w:rsidR="0075101D" w:rsidRPr="00DE70D0" w:rsidRDefault="0075101D" w:rsidP="0075101D">
      <w:pPr>
        <w:jc w:val="both"/>
        <w:rPr>
          <w:rFonts w:ascii="Arial" w:hAnsi="Arial" w:cs="Arial"/>
        </w:rPr>
      </w:pPr>
      <w:r w:rsidRPr="00DE70D0">
        <w:rPr>
          <w:rFonts w:ascii="Arial" w:hAnsi="Arial" w:cs="Arial"/>
        </w:rPr>
        <w:t>II Información Presupuestaria</w:t>
      </w:r>
    </w:p>
    <w:p w14:paraId="0E5C6AB9" w14:textId="77777777" w:rsidR="0075101D" w:rsidRPr="00DE70D0" w:rsidRDefault="0075101D" w:rsidP="0075101D">
      <w:pPr>
        <w:jc w:val="both"/>
        <w:rPr>
          <w:rFonts w:ascii="Arial" w:hAnsi="Arial" w:cs="Arial"/>
        </w:rPr>
      </w:pPr>
      <w:r w:rsidRPr="00DE70D0">
        <w:rPr>
          <w:rFonts w:ascii="Arial" w:hAnsi="Arial" w:cs="Arial"/>
        </w:rPr>
        <w:t>III Información Programática</w:t>
      </w:r>
    </w:p>
    <w:p w14:paraId="0A76F74E" w14:textId="77777777" w:rsidR="0075101D" w:rsidRDefault="0075101D" w:rsidP="0075101D">
      <w:pPr>
        <w:jc w:val="both"/>
        <w:rPr>
          <w:rFonts w:ascii="Arial" w:hAnsi="Arial" w:cs="Arial"/>
        </w:rPr>
      </w:pPr>
      <w:r w:rsidRPr="00DE70D0">
        <w:rPr>
          <w:rFonts w:ascii="Arial" w:hAnsi="Arial" w:cs="Arial"/>
        </w:rPr>
        <w:t>IV Anexos</w:t>
      </w:r>
    </w:p>
    <w:p w14:paraId="10FA1260" w14:textId="77777777" w:rsidR="0075101D" w:rsidRDefault="0075101D" w:rsidP="0075101D">
      <w:pPr>
        <w:jc w:val="both"/>
        <w:rPr>
          <w:rFonts w:ascii="Arial" w:hAnsi="Arial" w:cs="Arial"/>
        </w:rPr>
      </w:pPr>
    </w:p>
    <w:p w14:paraId="649FB8B3" w14:textId="77777777" w:rsidR="00F951F7" w:rsidRDefault="00F951F7" w:rsidP="0075101D">
      <w:pPr>
        <w:jc w:val="both"/>
        <w:rPr>
          <w:rFonts w:ascii="Arial" w:hAnsi="Arial" w:cs="Arial"/>
        </w:rPr>
      </w:pPr>
    </w:p>
    <w:p w14:paraId="5E7DA456" w14:textId="77777777"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14:paraId="15165402" w14:textId="77777777"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14:paraId="14A17F43" w14:textId="77777777"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14:paraId="129BD91A" w14:textId="77777777" w:rsidR="00A826C7" w:rsidRDefault="00A826C7" w:rsidP="00A826C7">
      <w:pPr>
        <w:pStyle w:val="Prrafodelista"/>
        <w:numPr>
          <w:ilvl w:val="0"/>
          <w:numId w:val="5"/>
        </w:numPr>
        <w:jc w:val="both"/>
        <w:rPr>
          <w:rFonts w:ascii="Arial" w:hAnsi="Arial" w:cs="Arial"/>
        </w:rPr>
      </w:pPr>
      <w:r>
        <w:rPr>
          <w:rFonts w:ascii="Arial" w:hAnsi="Arial" w:cs="Arial"/>
        </w:rPr>
        <w:t>Estado de Cambios en la Situación Financiera</w:t>
      </w:r>
    </w:p>
    <w:p w14:paraId="7FE470EA"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del Activo</w:t>
      </w:r>
    </w:p>
    <w:p w14:paraId="79CCC33B"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 la Deuda y Otros Pasivos</w:t>
      </w:r>
    </w:p>
    <w:p w14:paraId="3F6AA2F3" w14:textId="77777777" w:rsidR="003A5C38" w:rsidRDefault="003A5C38" w:rsidP="003A5C38">
      <w:pPr>
        <w:pStyle w:val="Prrafodelista"/>
        <w:numPr>
          <w:ilvl w:val="0"/>
          <w:numId w:val="5"/>
        </w:numPr>
        <w:jc w:val="both"/>
        <w:rPr>
          <w:rFonts w:ascii="Arial" w:hAnsi="Arial" w:cs="Arial"/>
        </w:rPr>
      </w:pPr>
      <w:r>
        <w:rPr>
          <w:rFonts w:ascii="Arial" w:hAnsi="Arial" w:cs="Arial"/>
        </w:rPr>
        <w:t>Estado de Variación en la Hacienda Pública</w:t>
      </w:r>
    </w:p>
    <w:p w14:paraId="78FA0922" w14:textId="77777777" w:rsidR="003A5C38" w:rsidRDefault="003A5C38" w:rsidP="003A5C38">
      <w:pPr>
        <w:pStyle w:val="Prrafodelista"/>
        <w:numPr>
          <w:ilvl w:val="0"/>
          <w:numId w:val="5"/>
        </w:numPr>
        <w:jc w:val="both"/>
        <w:rPr>
          <w:rFonts w:ascii="Arial" w:hAnsi="Arial" w:cs="Arial"/>
        </w:rPr>
      </w:pPr>
      <w:r>
        <w:rPr>
          <w:rFonts w:ascii="Arial" w:hAnsi="Arial" w:cs="Arial"/>
        </w:rPr>
        <w:t>Estado de Flujos de Efectivo</w:t>
      </w:r>
    </w:p>
    <w:p w14:paraId="2B3D5AC8" w14:textId="77777777"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14:paraId="6BD08731" w14:textId="77777777" w:rsidR="0075101D" w:rsidRDefault="0075101D" w:rsidP="007A042F">
      <w:pPr>
        <w:spacing w:after="0"/>
        <w:jc w:val="both"/>
        <w:rPr>
          <w:rFonts w:ascii="Arial" w:hAnsi="Arial" w:cs="Arial"/>
        </w:rPr>
      </w:pPr>
    </w:p>
    <w:p w14:paraId="39DF4927" w14:textId="77777777" w:rsidR="0075101D" w:rsidRPr="00D36DDF" w:rsidRDefault="0075101D" w:rsidP="0075101D">
      <w:pPr>
        <w:jc w:val="both"/>
        <w:rPr>
          <w:rFonts w:ascii="Arial" w:hAnsi="Arial" w:cs="Arial"/>
          <w:b/>
        </w:rPr>
      </w:pPr>
      <w:r w:rsidRPr="00D36DDF">
        <w:rPr>
          <w:rFonts w:ascii="Arial" w:hAnsi="Arial" w:cs="Arial"/>
          <w:b/>
        </w:rPr>
        <w:t>II Información Presupuestaria</w:t>
      </w:r>
    </w:p>
    <w:p w14:paraId="46063BCD"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14:paraId="7831111E"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14:paraId="0D6AB073"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14:paraId="50FFEBB1" w14:textId="4DD05E8F"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(por tipo de gasto) </w:t>
      </w:r>
    </w:p>
    <w:p w14:paraId="0501BCD2" w14:textId="1C87B74D"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(finalidad y función)</w:t>
      </w:r>
    </w:p>
    <w:p w14:paraId="2EB57DC3" w14:textId="77777777" w:rsidR="0075101D" w:rsidRDefault="007A042F" w:rsidP="0075101D">
      <w:pPr>
        <w:pStyle w:val="Prrafodelista"/>
        <w:numPr>
          <w:ilvl w:val="0"/>
          <w:numId w:val="5"/>
        </w:numPr>
        <w:jc w:val="both"/>
        <w:rPr>
          <w:rFonts w:ascii="Arial" w:hAnsi="Arial" w:cs="Arial"/>
        </w:rPr>
      </w:pPr>
      <w:r>
        <w:rPr>
          <w:rFonts w:ascii="Arial" w:hAnsi="Arial" w:cs="Arial"/>
        </w:rPr>
        <w:t>Endeudamiento Neto.</w:t>
      </w:r>
    </w:p>
    <w:p w14:paraId="03A66188" w14:textId="77777777"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14:paraId="20F86105" w14:textId="77777777"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14:paraId="73AEC2A6" w14:textId="77777777" w:rsidR="007A042F" w:rsidRPr="00045BCA" w:rsidRDefault="007A042F" w:rsidP="007A042F">
      <w:pPr>
        <w:pStyle w:val="Prrafodelista"/>
        <w:spacing w:after="0"/>
        <w:jc w:val="both"/>
        <w:rPr>
          <w:rFonts w:ascii="Arial" w:hAnsi="Arial" w:cs="Arial"/>
        </w:rPr>
      </w:pPr>
    </w:p>
    <w:p w14:paraId="126E3F3C" w14:textId="77777777" w:rsidR="0075101D" w:rsidRDefault="0075101D" w:rsidP="0075101D">
      <w:pPr>
        <w:jc w:val="both"/>
        <w:rPr>
          <w:rFonts w:ascii="Arial" w:hAnsi="Arial" w:cs="Arial"/>
          <w:b/>
        </w:rPr>
      </w:pPr>
      <w:r w:rsidRPr="00D36DDF">
        <w:rPr>
          <w:rFonts w:ascii="Arial" w:hAnsi="Arial" w:cs="Arial"/>
          <w:b/>
        </w:rPr>
        <w:t>III Información Programática</w:t>
      </w:r>
    </w:p>
    <w:p w14:paraId="2A7CAE0D" w14:textId="77777777"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14:paraId="0C2DE69E" w14:textId="77777777" w:rsidR="007A042F" w:rsidRPr="00E55536" w:rsidRDefault="007A042F" w:rsidP="007A042F">
      <w:pPr>
        <w:pStyle w:val="Prrafodelista"/>
        <w:spacing w:after="0"/>
        <w:jc w:val="both"/>
        <w:rPr>
          <w:rFonts w:ascii="Arial" w:hAnsi="Arial" w:cs="Arial"/>
          <w:b/>
        </w:rPr>
      </w:pPr>
    </w:p>
    <w:p w14:paraId="57F4F039" w14:textId="77777777" w:rsidR="0075101D" w:rsidRPr="007A042F" w:rsidRDefault="0075101D" w:rsidP="0075101D">
      <w:pPr>
        <w:jc w:val="both"/>
        <w:rPr>
          <w:rFonts w:ascii="Arial" w:hAnsi="Arial" w:cs="Arial"/>
          <w:b/>
        </w:rPr>
      </w:pPr>
      <w:r w:rsidRPr="007A042F">
        <w:rPr>
          <w:rFonts w:ascii="Arial" w:hAnsi="Arial" w:cs="Arial"/>
          <w:b/>
        </w:rPr>
        <w:t>IV Anexos</w:t>
      </w:r>
    </w:p>
    <w:p w14:paraId="6AB096B7" w14:textId="77777777"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14:paraId="1392ECC9" w14:textId="77777777"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14:paraId="069289A1" w14:textId="77777777"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14:paraId="3EB69837" w14:textId="1E992471" w:rsidR="0075101D" w:rsidRDefault="0075101D" w:rsidP="0075101D">
      <w:pPr>
        <w:jc w:val="both"/>
        <w:rPr>
          <w:rFonts w:ascii="Arial" w:hAnsi="Arial" w:cs="Arial"/>
        </w:rPr>
      </w:pPr>
      <w:r>
        <w:rPr>
          <w:rFonts w:ascii="Arial" w:hAnsi="Arial" w:cs="Arial"/>
        </w:rPr>
        <w:lastRenderedPageBreak/>
        <w:t>En lo concerniente</w:t>
      </w:r>
      <w:r w:rsidR="009E5F35">
        <w:rPr>
          <w:rFonts w:ascii="Arial" w:hAnsi="Arial" w:cs="Arial"/>
        </w:rPr>
        <w:t xml:space="preserve"> </w:t>
      </w:r>
      <w:r>
        <w:rPr>
          <w:rFonts w:ascii="Arial" w:hAnsi="Arial" w:cs="Arial"/>
        </w:rPr>
        <w:t>a las notas de los Estados Financieros señaladas que se señalan en el punto Numero I, las características y tipos de notas que deberán acompañar a los Estados Financiero, son las que se describen a continuación:</w:t>
      </w:r>
    </w:p>
    <w:p w14:paraId="7DFA4EB1" w14:textId="77777777" w:rsidR="0075101D" w:rsidRDefault="0075101D" w:rsidP="0075101D">
      <w:pPr>
        <w:pStyle w:val="Prrafodelista"/>
        <w:numPr>
          <w:ilvl w:val="0"/>
          <w:numId w:val="5"/>
        </w:numPr>
        <w:jc w:val="both"/>
        <w:rPr>
          <w:rFonts w:ascii="Arial" w:hAnsi="Arial" w:cs="Arial"/>
        </w:rPr>
      </w:pPr>
      <w:r>
        <w:rPr>
          <w:rFonts w:ascii="Arial" w:hAnsi="Arial" w:cs="Arial"/>
        </w:rPr>
        <w:t>Notas de Desglose</w:t>
      </w:r>
    </w:p>
    <w:p w14:paraId="06A9DEE8" w14:textId="77777777"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14:paraId="3DD90E79" w14:textId="77777777"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14:paraId="4B0D0788" w14:textId="5F23F5FD"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al formato, estructura y requerimientos técnicos establecidos por el CONAC, donde se muestra la situación financiera y el resultado de la gestión financiera y presupuestaria del Centro de Rehabilitación Integral y Escuela en Terapia Física y Rehabilitación “CRI-ESCUELA”.</w:t>
      </w:r>
    </w:p>
    <w:p w14:paraId="4DE6C280" w14:textId="77777777" w:rsidR="0075101D" w:rsidRDefault="0075101D" w:rsidP="0075101D">
      <w:pPr>
        <w:jc w:val="both"/>
        <w:rPr>
          <w:rFonts w:ascii="Arial" w:hAnsi="Arial" w:cs="Arial"/>
        </w:rPr>
      </w:pPr>
    </w:p>
    <w:p w14:paraId="28C07707" w14:textId="77777777" w:rsidR="0075101D" w:rsidRDefault="0075101D" w:rsidP="0075101D">
      <w:pPr>
        <w:jc w:val="both"/>
        <w:rPr>
          <w:rFonts w:ascii="Arial" w:hAnsi="Arial" w:cs="Arial"/>
        </w:rPr>
      </w:pPr>
    </w:p>
    <w:p w14:paraId="7AA308CD" w14:textId="77777777" w:rsidR="0075101D" w:rsidRDefault="0075101D" w:rsidP="0075101D">
      <w:pPr>
        <w:jc w:val="both"/>
        <w:rPr>
          <w:rFonts w:ascii="Arial" w:hAnsi="Arial" w:cs="Arial"/>
        </w:rPr>
      </w:pPr>
    </w:p>
    <w:p w14:paraId="5B95A8B1" w14:textId="77777777" w:rsidR="0075101D" w:rsidRDefault="0075101D" w:rsidP="0075101D">
      <w:pPr>
        <w:jc w:val="both"/>
        <w:rPr>
          <w:rFonts w:ascii="Arial" w:hAnsi="Arial" w:cs="Arial"/>
        </w:rPr>
      </w:pPr>
    </w:p>
    <w:p w14:paraId="177570D6" w14:textId="77777777" w:rsidR="0075101D" w:rsidRDefault="0075101D" w:rsidP="0075101D">
      <w:pPr>
        <w:jc w:val="both"/>
        <w:rPr>
          <w:rFonts w:ascii="Arial" w:hAnsi="Arial" w:cs="Arial"/>
        </w:rPr>
      </w:pPr>
    </w:p>
    <w:p w14:paraId="0F766FC0" w14:textId="77777777" w:rsidR="0075101D" w:rsidRDefault="0075101D" w:rsidP="0075101D">
      <w:pPr>
        <w:rPr>
          <w:rFonts w:ascii="Soberana Sans Light" w:hAnsi="Soberana Sans Light"/>
        </w:rPr>
      </w:pPr>
    </w:p>
    <w:p w14:paraId="4DA9E075" w14:textId="77777777" w:rsidR="0075101D" w:rsidRDefault="0075101D" w:rsidP="0075101D"/>
    <w:p w14:paraId="0914BBD4" w14:textId="77777777" w:rsidR="00056042" w:rsidRPr="00CA2D37" w:rsidRDefault="00056042" w:rsidP="0086226D">
      <w:pPr>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7E30" w14:textId="77777777" w:rsidR="00A025EB" w:rsidRDefault="00A025EB" w:rsidP="00EA5418">
      <w:pPr>
        <w:spacing w:after="0" w:line="240" w:lineRule="auto"/>
      </w:pPr>
      <w:r>
        <w:separator/>
      </w:r>
    </w:p>
  </w:endnote>
  <w:endnote w:type="continuationSeparator" w:id="0">
    <w:p w14:paraId="24D72EA0" w14:textId="77777777" w:rsidR="00A025EB" w:rsidRDefault="00A025E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994" w14:textId="373299AA" w:rsidR="00952083" w:rsidRPr="0013011C" w:rsidRDefault="00A025EB" w:rsidP="0013011C">
    <w:pPr>
      <w:pStyle w:val="Piedepgina"/>
      <w:jc w:val="center"/>
      <w:rPr>
        <w:rFonts w:ascii="Soberana Sans Light" w:hAnsi="Soberana Sans Light"/>
      </w:rPr>
    </w:pPr>
    <w:r>
      <w:rPr>
        <w:rFonts w:ascii="Soberana Sans Light" w:hAnsi="Soberana Sans Light"/>
        <w:noProof/>
        <w:lang w:eastAsia="es-MX"/>
      </w:rPr>
      <w:pict w14:anchorId="31DC55D5">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F0369B" w:rsidRPr="00F0369B">
          <w:rPr>
            <w:rFonts w:ascii="Soberana Sans Light" w:hAnsi="Soberana Sans Light"/>
            <w:noProof/>
            <w:lang w:val="es-ES"/>
          </w:rPr>
          <w:t>2</w:t>
        </w:r>
        <w:r w:rsidR="00DC723C" w:rsidRPr="0013011C">
          <w:rPr>
            <w:rFonts w:ascii="Soberana Sans Light" w:hAnsi="Soberana Sans Light"/>
          </w:rPr>
          <w:fldChar w:fldCharType="end"/>
        </w:r>
      </w:sdtContent>
    </w:sdt>
  </w:p>
  <w:p w14:paraId="10770EDB" w14:textId="77777777" w:rsidR="00952083" w:rsidRDefault="009520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4A4C" w14:textId="00956CD2" w:rsidR="00952083" w:rsidRPr="00DE70D0" w:rsidRDefault="00A025EB" w:rsidP="008E3652">
    <w:pPr>
      <w:pStyle w:val="Piedepgina"/>
      <w:jc w:val="center"/>
      <w:rPr>
        <w:rFonts w:ascii="Arial" w:hAnsi="Arial" w:cs="Arial"/>
      </w:rPr>
    </w:pPr>
    <w:r>
      <w:rPr>
        <w:rFonts w:ascii="Soberana Sans Light" w:hAnsi="Soberana Sans Light"/>
        <w:noProof/>
        <w:lang w:eastAsia="es-MX"/>
      </w:rPr>
      <w:pict w14:anchorId="6CD5ABAF">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F0369B" w:rsidRPr="00F0369B">
          <w:rPr>
            <w:rFonts w:ascii="Arial" w:hAnsi="Arial" w:cs="Arial"/>
            <w:noProof/>
            <w:lang w:val="es-ES"/>
          </w:rPr>
          <w:t>1</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4B86" w14:textId="77777777" w:rsidR="00A025EB" w:rsidRDefault="00A025EB" w:rsidP="00EA5418">
      <w:pPr>
        <w:spacing w:after="0" w:line="240" w:lineRule="auto"/>
      </w:pPr>
      <w:r>
        <w:separator/>
      </w:r>
    </w:p>
  </w:footnote>
  <w:footnote w:type="continuationSeparator" w:id="0">
    <w:p w14:paraId="609E83FC" w14:textId="77777777" w:rsidR="00A025EB" w:rsidRDefault="00A025E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2B54" w14:textId="77777777" w:rsidR="00952083" w:rsidRDefault="00A025EB">
    <w:pPr>
      <w:pStyle w:val="Encabezado"/>
    </w:pPr>
    <w:r>
      <w:rPr>
        <w:noProof/>
        <w:lang w:eastAsia="es-MX"/>
      </w:rPr>
      <w:pict w14:anchorId="712A62B2">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C285A93" w14:textId="77777777"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32798F0" w14:textId="77777777"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122F95D" w14:textId="77777777"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FBD5B4B" w14:textId="13504C6A" w:rsidR="00952083" w:rsidRDefault="00B7765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C6F43">
                      <w:rPr>
                        <w:rFonts w:ascii="Soberana Titular" w:hAnsi="Soberana Titular" w:cs="Arial"/>
                        <w:color w:val="808080" w:themeColor="background1" w:themeShade="80"/>
                        <w:sz w:val="42"/>
                        <w:szCs w:val="42"/>
                      </w:rPr>
                      <w:t>5</w:t>
                    </w:r>
                  </w:p>
                  <w:p w14:paraId="7E64463A" w14:textId="77777777"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7E7142E" w14:textId="77777777"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2193051">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DB85" w14:textId="77777777" w:rsidR="00952083" w:rsidRPr="0013011C" w:rsidRDefault="00A025EB" w:rsidP="0013011C">
    <w:pPr>
      <w:pStyle w:val="Encabezado"/>
      <w:jc w:val="center"/>
      <w:rPr>
        <w:rFonts w:ascii="Soberana Sans Light" w:hAnsi="Soberana Sans Light"/>
      </w:rPr>
    </w:pPr>
    <w:r>
      <w:rPr>
        <w:rFonts w:ascii="Soberana Sans Light" w:hAnsi="Soberana Sans Light"/>
        <w:noProof/>
        <w:lang w:eastAsia="es-MX"/>
      </w:rPr>
      <w:pict w14:anchorId="1B5F4B66">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125DF"/>
    <w:rsid w:val="00040466"/>
    <w:rsid w:val="00045BCA"/>
    <w:rsid w:val="00056042"/>
    <w:rsid w:val="00072189"/>
    <w:rsid w:val="00074F5F"/>
    <w:rsid w:val="00080757"/>
    <w:rsid w:val="00090EB8"/>
    <w:rsid w:val="00116227"/>
    <w:rsid w:val="0013011C"/>
    <w:rsid w:val="001633ED"/>
    <w:rsid w:val="001646D9"/>
    <w:rsid w:val="00165875"/>
    <w:rsid w:val="0016781B"/>
    <w:rsid w:val="00186593"/>
    <w:rsid w:val="00191CCB"/>
    <w:rsid w:val="001A7FBE"/>
    <w:rsid w:val="001B1B72"/>
    <w:rsid w:val="001C3B1F"/>
    <w:rsid w:val="001D39AB"/>
    <w:rsid w:val="001E00CD"/>
    <w:rsid w:val="002019E6"/>
    <w:rsid w:val="00204613"/>
    <w:rsid w:val="002407CC"/>
    <w:rsid w:val="00257A5C"/>
    <w:rsid w:val="00277B71"/>
    <w:rsid w:val="00285B97"/>
    <w:rsid w:val="002865A7"/>
    <w:rsid w:val="002A4AEA"/>
    <w:rsid w:val="002A70B3"/>
    <w:rsid w:val="002B5676"/>
    <w:rsid w:val="002D163E"/>
    <w:rsid w:val="002E5897"/>
    <w:rsid w:val="00307635"/>
    <w:rsid w:val="00355821"/>
    <w:rsid w:val="003575A4"/>
    <w:rsid w:val="0036058C"/>
    <w:rsid w:val="003610E0"/>
    <w:rsid w:val="0036226F"/>
    <w:rsid w:val="00362417"/>
    <w:rsid w:val="00367AAF"/>
    <w:rsid w:val="00372F40"/>
    <w:rsid w:val="003A5C38"/>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533E4"/>
    <w:rsid w:val="00562952"/>
    <w:rsid w:val="005809BD"/>
    <w:rsid w:val="0058211E"/>
    <w:rsid w:val="00582405"/>
    <w:rsid w:val="005859FA"/>
    <w:rsid w:val="005873F1"/>
    <w:rsid w:val="005B41F1"/>
    <w:rsid w:val="005C74BA"/>
    <w:rsid w:val="005E5A43"/>
    <w:rsid w:val="00603E26"/>
    <w:rsid w:val="006048D2"/>
    <w:rsid w:val="00611E39"/>
    <w:rsid w:val="0062102F"/>
    <w:rsid w:val="00641CFB"/>
    <w:rsid w:val="00643B18"/>
    <w:rsid w:val="006518B8"/>
    <w:rsid w:val="00690F82"/>
    <w:rsid w:val="006B729B"/>
    <w:rsid w:val="006C6174"/>
    <w:rsid w:val="006D2C34"/>
    <w:rsid w:val="006E3CB2"/>
    <w:rsid w:val="006E6B8E"/>
    <w:rsid w:val="006E77DD"/>
    <w:rsid w:val="006F0952"/>
    <w:rsid w:val="007107B6"/>
    <w:rsid w:val="00717F40"/>
    <w:rsid w:val="00743700"/>
    <w:rsid w:val="007465E1"/>
    <w:rsid w:val="0075101D"/>
    <w:rsid w:val="007751EA"/>
    <w:rsid w:val="0077594E"/>
    <w:rsid w:val="00791700"/>
    <w:rsid w:val="0079582C"/>
    <w:rsid w:val="007A042F"/>
    <w:rsid w:val="007B1ED1"/>
    <w:rsid w:val="007D6E9A"/>
    <w:rsid w:val="008049C2"/>
    <w:rsid w:val="0082373B"/>
    <w:rsid w:val="00830EA5"/>
    <w:rsid w:val="00850E90"/>
    <w:rsid w:val="0086226D"/>
    <w:rsid w:val="00866CA6"/>
    <w:rsid w:val="0087248F"/>
    <w:rsid w:val="008A6E4D"/>
    <w:rsid w:val="008B0017"/>
    <w:rsid w:val="008C2CBE"/>
    <w:rsid w:val="008C6F43"/>
    <w:rsid w:val="008D4272"/>
    <w:rsid w:val="008E3652"/>
    <w:rsid w:val="00905FEE"/>
    <w:rsid w:val="009073D4"/>
    <w:rsid w:val="0092596D"/>
    <w:rsid w:val="00942025"/>
    <w:rsid w:val="00942E75"/>
    <w:rsid w:val="00944EFC"/>
    <w:rsid w:val="00946DE9"/>
    <w:rsid w:val="009518E0"/>
    <w:rsid w:val="00952083"/>
    <w:rsid w:val="009576A9"/>
    <w:rsid w:val="00960D3E"/>
    <w:rsid w:val="00967F84"/>
    <w:rsid w:val="00982949"/>
    <w:rsid w:val="009E185B"/>
    <w:rsid w:val="009E5F35"/>
    <w:rsid w:val="009F5EC5"/>
    <w:rsid w:val="00A025EB"/>
    <w:rsid w:val="00A06944"/>
    <w:rsid w:val="00A14B74"/>
    <w:rsid w:val="00A316A1"/>
    <w:rsid w:val="00A32BCF"/>
    <w:rsid w:val="00A5020C"/>
    <w:rsid w:val="00A515BB"/>
    <w:rsid w:val="00A71F23"/>
    <w:rsid w:val="00A826C7"/>
    <w:rsid w:val="00A86AF0"/>
    <w:rsid w:val="00AA55F9"/>
    <w:rsid w:val="00AB13B7"/>
    <w:rsid w:val="00AB755D"/>
    <w:rsid w:val="00AD5B48"/>
    <w:rsid w:val="00AF5BF1"/>
    <w:rsid w:val="00B076EA"/>
    <w:rsid w:val="00B1452B"/>
    <w:rsid w:val="00B17423"/>
    <w:rsid w:val="00B2042C"/>
    <w:rsid w:val="00B272E6"/>
    <w:rsid w:val="00B42A02"/>
    <w:rsid w:val="00B6382A"/>
    <w:rsid w:val="00B71CD4"/>
    <w:rsid w:val="00B7765C"/>
    <w:rsid w:val="00B849EE"/>
    <w:rsid w:val="00BA3F17"/>
    <w:rsid w:val="00C20B62"/>
    <w:rsid w:val="00C30789"/>
    <w:rsid w:val="00C44F01"/>
    <w:rsid w:val="00C60B83"/>
    <w:rsid w:val="00C71591"/>
    <w:rsid w:val="00C9068C"/>
    <w:rsid w:val="00CA2D37"/>
    <w:rsid w:val="00CC5CB6"/>
    <w:rsid w:val="00CF5084"/>
    <w:rsid w:val="00D055EC"/>
    <w:rsid w:val="00D13C1B"/>
    <w:rsid w:val="00D328F6"/>
    <w:rsid w:val="00D342A1"/>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75FDD"/>
    <w:rsid w:val="00EA5418"/>
    <w:rsid w:val="00EB062F"/>
    <w:rsid w:val="00EB4C20"/>
    <w:rsid w:val="00EC08DE"/>
    <w:rsid w:val="00EE3B1C"/>
    <w:rsid w:val="00EF14AD"/>
    <w:rsid w:val="00F0369B"/>
    <w:rsid w:val="00F04FC5"/>
    <w:rsid w:val="00F10DAF"/>
    <w:rsid w:val="00F218DB"/>
    <w:rsid w:val="00F36FFA"/>
    <w:rsid w:val="00F51B46"/>
    <w:rsid w:val="00F87644"/>
    <w:rsid w:val="00F951F7"/>
    <w:rsid w:val="00F96944"/>
    <w:rsid w:val="00FD6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A9CE83"/>
  <w15:docId w15:val="{1A79C825-EF17-42AA-BB84-96AA575F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25CA1-6CED-47E1-A825-F9E3425A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Coordinación Administrativa</cp:lastModifiedBy>
  <cp:revision>69</cp:revision>
  <cp:lastPrinted>2024-04-08T14:24:00Z</cp:lastPrinted>
  <dcterms:created xsi:type="dcterms:W3CDTF">2015-07-02T15:47:00Z</dcterms:created>
  <dcterms:modified xsi:type="dcterms:W3CDTF">2025-04-03T20:55:00Z</dcterms:modified>
</cp:coreProperties>
</file>